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C5" w:rsidRPr="004A7EAC" w:rsidRDefault="00A1093F" w:rsidP="004A7EAC">
      <w:pPr>
        <w:spacing w:line="560" w:lineRule="exact"/>
        <w:ind w:firstLineChars="350" w:firstLine="1540"/>
        <w:rPr>
          <w:rFonts w:ascii="微软雅黑" w:eastAsia="微软雅黑" w:hAnsi="微软雅黑"/>
          <w:b/>
          <w:sz w:val="44"/>
          <w:szCs w:val="44"/>
        </w:rPr>
      </w:pPr>
      <w:r w:rsidRPr="004A7EAC">
        <w:rPr>
          <w:rFonts w:ascii="微软雅黑" w:eastAsia="微软雅黑" w:hAnsi="微软雅黑" w:hint="eastAsia"/>
          <w:b/>
          <w:sz w:val="44"/>
          <w:szCs w:val="44"/>
        </w:rPr>
        <w:t xml:space="preserve">华灿光电（苏州）有限公司招聘简章 </w:t>
      </w:r>
    </w:p>
    <w:p w:rsidR="00A1093F" w:rsidRPr="005472C5" w:rsidRDefault="00BE6956" w:rsidP="005472C5">
      <w:pPr>
        <w:spacing w:line="360" w:lineRule="exact"/>
        <w:ind w:firstLineChars="450" w:firstLine="1620"/>
        <w:rPr>
          <w:rFonts w:ascii="微软雅黑" w:eastAsia="微软雅黑" w:hAnsi="微软雅黑"/>
          <w:b/>
          <w:sz w:val="36"/>
          <w:szCs w:val="36"/>
        </w:rPr>
      </w:pPr>
      <w:r w:rsidRPr="005472C5">
        <w:rPr>
          <w:rFonts w:ascii="微软雅黑" w:eastAsia="微软雅黑" w:hAnsi="微软雅黑" w:hint="eastAsia"/>
          <w:b/>
          <w:sz w:val="36"/>
          <w:szCs w:val="36"/>
        </w:rPr>
        <w:t>更多招聘信息,</w:t>
      </w:r>
      <w:r w:rsidR="005472C5" w:rsidRPr="005472C5">
        <w:rPr>
          <w:rFonts w:ascii="微软雅黑" w:eastAsia="微软雅黑" w:hAnsi="微软雅黑" w:hint="eastAsia"/>
          <w:b/>
          <w:sz w:val="36"/>
          <w:szCs w:val="36"/>
        </w:rPr>
        <w:t>请</w:t>
      </w:r>
      <w:r w:rsidR="00A1093F" w:rsidRPr="005472C5">
        <w:rPr>
          <w:rFonts w:ascii="微软雅黑" w:eastAsia="微软雅黑" w:hAnsi="微软雅黑" w:hint="eastAsia"/>
          <w:b/>
          <w:sz w:val="36"/>
          <w:szCs w:val="36"/>
        </w:rPr>
        <w:t>关注</w:t>
      </w:r>
      <w:r w:rsidR="00CB157E" w:rsidRPr="005472C5">
        <w:rPr>
          <w:rFonts w:ascii="微软雅黑" w:eastAsia="微软雅黑" w:hAnsi="微软雅黑" w:hint="eastAsia"/>
          <w:b/>
          <w:sz w:val="36"/>
          <w:szCs w:val="36"/>
        </w:rPr>
        <w:t>微信</w:t>
      </w:r>
      <w:r w:rsidR="00A1093F" w:rsidRPr="005472C5">
        <w:rPr>
          <w:rFonts w:ascii="微软雅黑" w:eastAsia="微软雅黑" w:hAnsi="微软雅黑" w:hint="eastAsia"/>
          <w:b/>
          <w:sz w:val="36"/>
          <w:szCs w:val="36"/>
        </w:rPr>
        <w:t>公众号</w:t>
      </w:r>
      <w:r w:rsidR="00CE347B" w:rsidRPr="005472C5">
        <w:rPr>
          <w:rFonts w:ascii="微软雅黑" w:eastAsia="微软雅黑" w:hAnsi="微软雅黑" w:hint="eastAsia"/>
          <w:b/>
          <w:sz w:val="36"/>
          <w:szCs w:val="36"/>
        </w:rPr>
        <w:t>hcgdzp</w:t>
      </w:r>
    </w:p>
    <w:p w:rsidR="00A1093F" w:rsidRDefault="00A1093F" w:rsidP="00A1093F">
      <w:pPr>
        <w:spacing w:line="360" w:lineRule="exact"/>
        <w:ind w:leftChars="286" w:left="601" w:firstLineChars="400" w:firstLine="1200"/>
        <w:rPr>
          <w:rFonts w:ascii="微软雅黑" w:eastAsia="微软雅黑" w:hAnsi="微软雅黑"/>
          <w:b/>
          <w:color w:val="FF0000"/>
          <w:sz w:val="30"/>
          <w:szCs w:val="30"/>
        </w:rPr>
      </w:pPr>
      <w:r w:rsidRPr="00E43A9D">
        <w:rPr>
          <w:rFonts w:ascii="微软雅黑" w:eastAsia="微软雅黑" w:hAnsi="微软雅黑"/>
          <w:b/>
          <w:color w:val="FF0000"/>
          <w:sz w:val="30"/>
          <w:szCs w:val="30"/>
        </w:rPr>
        <w:t>港城最关注员工健康、快乐、幸福感的企业</w:t>
      </w:r>
    </w:p>
    <w:p w:rsidR="00A1093F" w:rsidRPr="00E43A9D" w:rsidRDefault="00A1093F" w:rsidP="00A1093F">
      <w:pPr>
        <w:spacing w:line="360" w:lineRule="exact"/>
        <w:ind w:leftChars="286" w:left="601" w:firstLineChars="150" w:firstLine="450"/>
        <w:rPr>
          <w:rFonts w:ascii="微软雅黑" w:eastAsia="微软雅黑" w:hAnsi="微软雅黑"/>
          <w:b/>
          <w:color w:val="FF0000"/>
          <w:sz w:val="30"/>
          <w:szCs w:val="30"/>
        </w:rPr>
      </w:pPr>
      <w:r w:rsidRPr="00E43A9D">
        <w:rPr>
          <w:rFonts w:ascii="微软雅黑" w:eastAsia="微软雅黑" w:hAnsi="微软雅黑"/>
          <w:b/>
          <w:color w:val="FF0000"/>
          <w:sz w:val="30"/>
          <w:szCs w:val="30"/>
        </w:rPr>
        <w:t>厂区内有大学公寓式宿舍，不是厂区外住宿，安全有保障</w:t>
      </w:r>
    </w:p>
    <w:p w:rsidR="00A1093F" w:rsidRDefault="00A1093F" w:rsidP="00A1093F">
      <w:pPr>
        <w:spacing w:line="360" w:lineRule="exact"/>
        <w:ind w:left="600"/>
        <w:rPr>
          <w:rFonts w:ascii="微软雅黑" w:eastAsia="微软雅黑" w:hAnsi="微软雅黑"/>
          <w:b/>
          <w:color w:val="FF0000"/>
          <w:sz w:val="30"/>
          <w:szCs w:val="30"/>
        </w:rPr>
      </w:pPr>
      <w:r w:rsidRPr="00E43A9D">
        <w:rPr>
          <w:rFonts w:ascii="微软雅黑" w:eastAsia="微软雅黑" w:hAnsi="微软雅黑"/>
          <w:b/>
          <w:color w:val="FF0000"/>
          <w:sz w:val="30"/>
          <w:szCs w:val="30"/>
        </w:rPr>
        <w:t>星级化员工活动场所，星级化住宿环境，更多的内部发展提升空间</w:t>
      </w:r>
    </w:p>
    <w:p w:rsidR="005472C5" w:rsidRDefault="005472C5" w:rsidP="005472C5">
      <w:pPr>
        <w:spacing w:line="360" w:lineRule="exact"/>
        <w:ind w:firstLineChars="100" w:firstLine="360"/>
        <w:rPr>
          <w:rFonts w:ascii="微软雅黑" w:eastAsia="微软雅黑" w:hAnsi="微软雅黑"/>
          <w:b/>
          <w:sz w:val="32"/>
          <w:szCs w:val="32"/>
        </w:rPr>
      </w:pPr>
      <w:r w:rsidRPr="005472C5">
        <w:rPr>
          <w:rFonts w:ascii="微软雅黑" w:eastAsia="微软雅黑" w:hAnsi="微软雅黑" w:hint="eastAsia"/>
          <w:b/>
          <w:sz w:val="36"/>
          <w:szCs w:val="36"/>
        </w:rPr>
        <w:t xml:space="preserve">微信咨询请加 dzz200708  </w:t>
      </w:r>
      <w:r>
        <w:rPr>
          <w:rFonts w:ascii="微软雅黑" w:eastAsia="微软雅黑" w:hAnsi="微软雅黑" w:hint="eastAsia"/>
          <w:b/>
          <w:sz w:val="32"/>
          <w:szCs w:val="32"/>
        </w:rPr>
        <w:t>QQ咨询加 1597724763，</w:t>
      </w:r>
    </w:p>
    <w:p w:rsidR="005472C5" w:rsidRPr="005472C5" w:rsidRDefault="005472C5" w:rsidP="00A1093F">
      <w:pPr>
        <w:spacing w:line="360" w:lineRule="exact"/>
        <w:ind w:left="600"/>
        <w:rPr>
          <w:rFonts w:ascii="微软雅黑" w:eastAsia="微软雅黑" w:hAnsi="微软雅黑"/>
          <w:b/>
          <w:color w:val="FF0000"/>
          <w:sz w:val="30"/>
          <w:szCs w:val="30"/>
        </w:rPr>
      </w:pPr>
    </w:p>
    <w:p w:rsidR="00D33DC3" w:rsidRDefault="00E43A9D" w:rsidP="00E43A9D">
      <w:pPr>
        <w:spacing w:line="360" w:lineRule="exact"/>
        <w:rPr>
          <w:rFonts w:ascii="微软雅黑" w:eastAsia="微软雅黑" w:hAnsi="微软雅黑"/>
          <w:b/>
          <w:color w:val="000000"/>
          <w:szCs w:val="21"/>
        </w:rPr>
      </w:pPr>
      <w:r>
        <w:rPr>
          <w:rFonts w:ascii="微软雅黑" w:eastAsia="微软雅黑" w:hAnsi="微软雅黑" w:hint="eastAsia"/>
          <w:b/>
          <w:color w:val="000000"/>
          <w:szCs w:val="21"/>
        </w:rPr>
        <w:t>公司简介</w:t>
      </w:r>
    </w:p>
    <w:p w:rsidR="00D33DC3" w:rsidRPr="00E43A9D" w:rsidRDefault="00D33DC3" w:rsidP="00E43A9D">
      <w:pPr>
        <w:spacing w:line="360" w:lineRule="exact"/>
        <w:ind w:firstLine="278"/>
        <w:rPr>
          <w:rFonts w:ascii="微软雅黑" w:eastAsia="微软雅黑" w:hAnsi="微软雅黑"/>
          <w:b/>
          <w:szCs w:val="21"/>
        </w:rPr>
      </w:pPr>
      <w:r w:rsidRPr="00BF1845">
        <w:rPr>
          <w:rFonts w:ascii="微软雅黑" w:eastAsia="微软雅黑" w:hAnsi="微软雅黑"/>
          <w:szCs w:val="21"/>
        </w:rPr>
        <w:t>华灿光电（苏州）有限公司是华灿光电股份有限公司于张家港经济技术开发区设立的，华灿光电股份有限公司创立于2005年，于2012年在深交所创业板成功上市，</w:t>
      </w:r>
      <w:r w:rsidRPr="00E43A9D">
        <w:rPr>
          <w:rFonts w:ascii="微软雅黑" w:eastAsia="微软雅黑" w:hAnsi="微软雅黑"/>
          <w:b/>
          <w:szCs w:val="21"/>
        </w:rPr>
        <w:t>股票简称“华灿光电”，代码为300323。</w:t>
      </w:r>
    </w:p>
    <w:p w:rsidR="00D33DC3" w:rsidRPr="00E43A9D" w:rsidRDefault="00D33DC3" w:rsidP="00F66B77">
      <w:pPr>
        <w:spacing w:line="360" w:lineRule="exact"/>
        <w:ind w:firstLine="278"/>
        <w:rPr>
          <w:rFonts w:ascii="微软雅黑" w:eastAsia="微软雅黑" w:hAnsi="微软雅黑"/>
          <w:b/>
          <w:szCs w:val="21"/>
        </w:rPr>
      </w:pPr>
      <w:r w:rsidRPr="00BF1845">
        <w:rPr>
          <w:rFonts w:ascii="微软雅黑" w:eastAsia="微软雅黑" w:hAnsi="微软雅黑"/>
          <w:szCs w:val="21"/>
        </w:rPr>
        <w:t>作为国内领先的LED芯片供应商，华灿光电一直致力于高质量LED外延材料与芯片的研发、制造和销售，具备成熟的4寸外延片及芯片生产技术，为国际主流照明、电子产业链提供优质元器件，</w:t>
      </w:r>
      <w:r w:rsidRPr="00E43A9D">
        <w:rPr>
          <w:rFonts w:ascii="微软雅黑" w:eastAsia="微软雅黑" w:hAnsi="微软雅黑"/>
          <w:b/>
          <w:szCs w:val="21"/>
        </w:rPr>
        <w:t>是国内第二大LED芯片制造商、全球最大的显示屏用LED芯片制造商。</w:t>
      </w:r>
    </w:p>
    <w:p w:rsidR="00E43A9D" w:rsidRDefault="002D05FC" w:rsidP="00F66B77">
      <w:pPr>
        <w:spacing w:line="360" w:lineRule="exact"/>
        <w:ind w:firstLine="420"/>
        <w:rPr>
          <w:rFonts w:ascii="微软雅黑" w:eastAsia="微软雅黑" w:hAnsi="微软雅黑"/>
          <w:b/>
          <w:szCs w:val="21"/>
        </w:rPr>
      </w:pPr>
      <w:r w:rsidRPr="005472C5">
        <w:rPr>
          <w:rFonts w:ascii="微软雅黑" w:eastAsia="微软雅黑" w:hAnsi="微软雅黑" w:hint="eastAsia"/>
          <w:b/>
          <w:color w:val="000000" w:themeColor="text1"/>
          <w:spacing w:val="8"/>
          <w:szCs w:val="21"/>
        </w:rPr>
        <w:t>华灿光电（苏州）有限公司选址在张家港经济技术开发区北区，</w:t>
      </w:r>
      <w:r w:rsidR="000949F5" w:rsidRPr="005472C5">
        <w:rPr>
          <w:rFonts w:ascii="微软雅黑" w:eastAsia="微软雅黑" w:hAnsi="微软雅黑" w:hint="eastAsia"/>
          <w:b/>
          <w:spacing w:val="8"/>
          <w:szCs w:val="21"/>
        </w:rPr>
        <w:t>项目占地168亩，厂房及配套建筑面积超过10万平方米</w:t>
      </w:r>
      <w:r w:rsidR="00684B69" w:rsidRPr="005472C5">
        <w:rPr>
          <w:rFonts w:ascii="微软雅黑" w:eastAsia="微软雅黑" w:hAnsi="微软雅黑" w:hint="eastAsia"/>
          <w:b/>
          <w:spacing w:val="8"/>
          <w:szCs w:val="21"/>
        </w:rPr>
        <w:t>。公司第一阶段项目计划总投资33亿人民币，共引进近140台MOCVD及配套芯片生产设备</w:t>
      </w:r>
      <w:r w:rsidR="000949F5" w:rsidRPr="005472C5">
        <w:rPr>
          <w:rFonts w:ascii="微软雅黑" w:eastAsia="微软雅黑" w:hAnsi="微软雅黑" w:hint="eastAsia"/>
          <w:b/>
          <w:spacing w:val="8"/>
          <w:szCs w:val="21"/>
        </w:rPr>
        <w:t>。</w:t>
      </w:r>
      <w:r w:rsidR="0088228B" w:rsidRPr="005472C5">
        <w:rPr>
          <w:rFonts w:ascii="微软雅黑" w:eastAsia="微软雅黑" w:hAnsi="微软雅黑" w:hint="eastAsia"/>
          <w:b/>
          <w:spacing w:val="8"/>
          <w:szCs w:val="21"/>
        </w:rPr>
        <w:t>设计年产4英寸外延</w:t>
      </w:r>
      <w:r w:rsidR="00684B69" w:rsidRPr="005472C5">
        <w:rPr>
          <w:rFonts w:ascii="微软雅黑" w:eastAsia="微软雅黑" w:hAnsi="微软雅黑" w:hint="eastAsia"/>
          <w:b/>
          <w:spacing w:val="8"/>
          <w:szCs w:val="21"/>
        </w:rPr>
        <w:t>近</w:t>
      </w:r>
      <w:r w:rsidR="0088228B" w:rsidRPr="005472C5">
        <w:rPr>
          <w:rFonts w:ascii="微软雅黑" w:eastAsia="微软雅黑" w:hAnsi="微软雅黑" w:hint="eastAsia"/>
          <w:b/>
          <w:spacing w:val="8"/>
          <w:szCs w:val="21"/>
        </w:rPr>
        <w:t>2</w:t>
      </w:r>
      <w:r w:rsidR="00684B69" w:rsidRPr="005472C5">
        <w:rPr>
          <w:rFonts w:ascii="微软雅黑" w:eastAsia="微软雅黑" w:hAnsi="微软雅黑" w:hint="eastAsia"/>
          <w:b/>
          <w:spacing w:val="8"/>
          <w:szCs w:val="21"/>
        </w:rPr>
        <w:t>5</w:t>
      </w:r>
      <w:r w:rsidR="0088228B" w:rsidRPr="005472C5">
        <w:rPr>
          <w:rFonts w:ascii="微软雅黑" w:eastAsia="微软雅黑" w:hAnsi="微软雅黑" w:hint="eastAsia"/>
          <w:b/>
          <w:spacing w:val="8"/>
          <w:szCs w:val="21"/>
        </w:rPr>
        <w:t>0万片</w:t>
      </w:r>
      <w:r w:rsidR="00684B69" w:rsidRPr="005472C5">
        <w:rPr>
          <w:rFonts w:ascii="微软雅黑" w:eastAsia="微软雅黑" w:hAnsi="微软雅黑" w:hint="eastAsia"/>
          <w:b/>
          <w:spacing w:val="8"/>
          <w:szCs w:val="21"/>
        </w:rPr>
        <w:t>。目前第一阶段项目已投产，包括96台MOCVD在内的全部核心设备已到厂。</w:t>
      </w:r>
      <w:r w:rsidR="0088228B" w:rsidRPr="005472C5">
        <w:rPr>
          <w:rFonts w:ascii="微软雅黑" w:eastAsia="微软雅黑" w:hAnsi="微软雅黑" w:hint="eastAsia"/>
          <w:b/>
          <w:spacing w:val="8"/>
          <w:szCs w:val="21"/>
        </w:rPr>
        <w:t>目前公司注册资金达到6亿人民币，制造和销售规模已全面超过母公司，</w:t>
      </w:r>
      <w:r w:rsidR="000949F5" w:rsidRPr="005472C5">
        <w:rPr>
          <w:rFonts w:ascii="微软雅黑" w:eastAsia="微软雅黑" w:hAnsi="微软雅黑" w:hint="eastAsia"/>
          <w:b/>
          <w:spacing w:val="8"/>
          <w:szCs w:val="21"/>
        </w:rPr>
        <w:t>正成为华灿光电最重要的研发、制造和运营中心</w:t>
      </w:r>
      <w:r w:rsidR="00BF1845" w:rsidRPr="005472C5">
        <w:rPr>
          <w:rFonts w:ascii="微软雅黑" w:eastAsia="微软雅黑" w:hAnsi="微软雅黑" w:hint="eastAsia"/>
          <w:b/>
          <w:spacing w:val="8"/>
          <w:szCs w:val="21"/>
        </w:rPr>
        <w:t>，</w:t>
      </w:r>
      <w:r w:rsidR="00684B69" w:rsidRPr="005472C5">
        <w:rPr>
          <w:rFonts w:ascii="微软雅黑" w:eastAsia="微软雅黑" w:hAnsi="微软雅黑" w:hint="eastAsia"/>
          <w:b/>
          <w:spacing w:val="8"/>
          <w:szCs w:val="21"/>
        </w:rPr>
        <w:t>预计2016年底</w:t>
      </w:r>
      <w:r w:rsidR="00BF1845" w:rsidRPr="005472C5">
        <w:rPr>
          <w:rFonts w:ascii="微软雅黑" w:eastAsia="微软雅黑" w:hAnsi="微软雅黑"/>
          <w:b/>
          <w:szCs w:val="21"/>
        </w:rPr>
        <w:t>在册员工人数近2</w:t>
      </w:r>
      <w:r w:rsidR="00684B69" w:rsidRPr="005472C5">
        <w:rPr>
          <w:rFonts w:ascii="微软雅黑" w:eastAsia="微软雅黑" w:hAnsi="微软雅黑" w:hint="eastAsia"/>
          <w:b/>
          <w:szCs w:val="21"/>
        </w:rPr>
        <w:t>5</w:t>
      </w:r>
      <w:r w:rsidR="00BF1845" w:rsidRPr="005472C5">
        <w:rPr>
          <w:rFonts w:ascii="微软雅黑" w:eastAsia="微软雅黑" w:hAnsi="微软雅黑"/>
          <w:b/>
          <w:szCs w:val="21"/>
        </w:rPr>
        <w:t>00</w:t>
      </w:r>
      <w:r w:rsidR="00684B69" w:rsidRPr="005472C5">
        <w:rPr>
          <w:rFonts w:ascii="微软雅黑" w:eastAsia="微软雅黑" w:hAnsi="微软雅黑" w:hint="eastAsia"/>
          <w:b/>
          <w:szCs w:val="21"/>
        </w:rPr>
        <w:t>多</w:t>
      </w:r>
      <w:r w:rsidR="00E43A9D" w:rsidRPr="005472C5">
        <w:rPr>
          <w:rFonts w:ascii="微软雅黑" w:eastAsia="微软雅黑" w:hAnsi="微软雅黑"/>
          <w:b/>
          <w:szCs w:val="21"/>
        </w:rPr>
        <w:t>人</w:t>
      </w:r>
      <w:r w:rsidR="00E43A9D" w:rsidRPr="005472C5">
        <w:rPr>
          <w:rFonts w:ascii="微软雅黑" w:eastAsia="微软雅黑" w:hAnsi="微软雅黑" w:hint="eastAsia"/>
          <w:b/>
          <w:szCs w:val="21"/>
        </w:rPr>
        <w:t>。</w:t>
      </w:r>
    </w:p>
    <w:p w:rsidR="002D05FC" w:rsidRPr="00976383" w:rsidRDefault="002D05FC" w:rsidP="00E43A9D">
      <w:pPr>
        <w:widowControl/>
        <w:spacing w:line="360" w:lineRule="exact"/>
        <w:jc w:val="left"/>
        <w:rPr>
          <w:rFonts w:ascii="微软雅黑" w:eastAsia="微软雅黑" w:hAnsi="微软雅黑"/>
          <w:b/>
          <w:color w:val="000000"/>
          <w:szCs w:val="21"/>
        </w:rPr>
      </w:pPr>
      <w:r w:rsidRPr="00976383">
        <w:rPr>
          <w:rFonts w:ascii="微软雅黑" w:eastAsia="微软雅黑" w:hAnsi="微软雅黑" w:hint="eastAsia"/>
          <w:b/>
          <w:color w:val="000000"/>
          <w:szCs w:val="21"/>
        </w:rPr>
        <w:t>技术优势：</w:t>
      </w:r>
    </w:p>
    <w:p w:rsidR="002D05FC" w:rsidRPr="00976383" w:rsidRDefault="002D05FC" w:rsidP="00E43A9D">
      <w:pPr>
        <w:spacing w:line="360" w:lineRule="exact"/>
        <w:ind w:firstLineChars="200" w:firstLine="420"/>
        <w:rPr>
          <w:rFonts w:ascii="微软雅黑" w:eastAsia="微软雅黑" w:hAnsi="微软雅黑"/>
          <w:color w:val="000000"/>
          <w:szCs w:val="21"/>
        </w:rPr>
      </w:pPr>
      <w:r w:rsidRPr="00976383">
        <w:rPr>
          <w:rFonts w:ascii="微软雅黑" w:eastAsia="微软雅黑" w:hAnsi="微软雅黑" w:cs="Arial"/>
          <w:color w:val="000000"/>
          <w:szCs w:val="21"/>
        </w:rPr>
        <w:t>华灿光电以技术为先导，汇集国际技术力量。技术团队的主体由多位具有优秀化合物半导体专业背景和丰富实践经验的归国博士、台湾及外籍专家组成，具有国际领先水平的基础技术研究和产品开发、应用能力。团队技术能力全面、互补，确保公司的LED芯片技术研发能力保持领先水平</w:t>
      </w:r>
      <w:r w:rsidRPr="00976383">
        <w:rPr>
          <w:rFonts w:ascii="微软雅黑" w:eastAsia="微软雅黑" w:hAnsi="微软雅黑" w:hint="eastAsia"/>
          <w:color w:val="000000"/>
          <w:szCs w:val="21"/>
        </w:rPr>
        <w:t>。</w:t>
      </w:r>
    </w:p>
    <w:p w:rsidR="002D05FC" w:rsidRPr="00976383" w:rsidRDefault="002D05FC" w:rsidP="00E43A9D">
      <w:pPr>
        <w:spacing w:line="360" w:lineRule="exact"/>
        <w:rPr>
          <w:rFonts w:ascii="微软雅黑" w:eastAsia="微软雅黑" w:hAnsi="微软雅黑"/>
          <w:b/>
          <w:color w:val="000000"/>
          <w:szCs w:val="21"/>
        </w:rPr>
      </w:pPr>
      <w:r w:rsidRPr="00976383">
        <w:rPr>
          <w:rFonts w:ascii="微软雅黑" w:eastAsia="微软雅黑" w:hAnsi="微软雅黑" w:hint="eastAsia"/>
          <w:b/>
          <w:color w:val="000000"/>
          <w:szCs w:val="21"/>
        </w:rPr>
        <w:t>研发与创新：</w:t>
      </w:r>
    </w:p>
    <w:p w:rsidR="002D05FC" w:rsidRPr="00976383" w:rsidRDefault="002D05FC" w:rsidP="00E43A9D">
      <w:pPr>
        <w:spacing w:line="360" w:lineRule="exact"/>
        <w:ind w:firstLineChars="200" w:firstLine="420"/>
        <w:rPr>
          <w:rFonts w:ascii="微软雅黑" w:eastAsia="微软雅黑" w:hAnsi="微软雅黑"/>
          <w:b/>
          <w:color w:val="000000"/>
          <w:szCs w:val="21"/>
        </w:rPr>
      </w:pPr>
      <w:r w:rsidRPr="00976383">
        <w:rPr>
          <w:rFonts w:ascii="微软雅黑" w:eastAsia="微软雅黑" w:hAnsi="微软雅黑" w:cs="Arial"/>
          <w:color w:val="000000"/>
          <w:szCs w:val="21"/>
        </w:rPr>
        <w:t>公司研发团队与国际知名实验室同步进行技术研发，具备持续的技术自主创新能力。公司拥有多项LED领域的核心专利和先进的III族氮化物基高性能LED发光管材料生长、器件设计与生产制造核心技术。</w:t>
      </w:r>
    </w:p>
    <w:p w:rsidR="002D05FC" w:rsidRPr="00976383" w:rsidRDefault="002D05FC" w:rsidP="00E43A9D">
      <w:pPr>
        <w:spacing w:line="360" w:lineRule="exact"/>
        <w:rPr>
          <w:rFonts w:ascii="微软雅黑" w:eastAsia="微软雅黑" w:hAnsi="微软雅黑"/>
          <w:b/>
          <w:color w:val="000000"/>
          <w:szCs w:val="21"/>
        </w:rPr>
      </w:pPr>
      <w:r w:rsidRPr="00976383">
        <w:rPr>
          <w:rFonts w:ascii="微软雅黑" w:eastAsia="微软雅黑" w:hAnsi="微软雅黑" w:hint="eastAsia"/>
          <w:b/>
          <w:color w:val="000000"/>
          <w:szCs w:val="21"/>
        </w:rPr>
        <w:t>人才理念：</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cs="Arial"/>
          <w:color w:val="000000"/>
          <w:szCs w:val="21"/>
        </w:rPr>
        <w:t>华灿光电</w:t>
      </w:r>
      <w:r w:rsidRPr="00976383">
        <w:rPr>
          <w:rFonts w:ascii="微软雅黑" w:eastAsia="微软雅黑" w:hAnsi="微软雅黑" w:cs="Arial"/>
          <w:szCs w:val="21"/>
        </w:rPr>
        <w:t>推崇以人为本，尊重知识，尊重人才的理念，为员工提供充分施展才华的空间。作为一个中外合资的高科技企业，华灿光电在国内外富有成功经验的投资人、创业投资机构的支持下，采用了国际高新技术领域通行的以人才为核心的创业投资模式。</w:t>
      </w:r>
    </w:p>
    <w:p w:rsidR="002D05FC" w:rsidRPr="00976383" w:rsidRDefault="002D05FC" w:rsidP="00E43A9D">
      <w:pPr>
        <w:spacing w:line="360" w:lineRule="exact"/>
        <w:rPr>
          <w:rFonts w:ascii="微软雅黑" w:eastAsia="微软雅黑" w:hAnsi="微软雅黑"/>
          <w:b/>
          <w:szCs w:val="21"/>
        </w:rPr>
      </w:pPr>
      <w:r w:rsidRPr="00976383">
        <w:rPr>
          <w:rFonts w:ascii="微软雅黑" w:eastAsia="微软雅黑" w:hAnsi="微软雅黑" w:hint="eastAsia"/>
          <w:b/>
          <w:szCs w:val="21"/>
        </w:rPr>
        <w:t>企业愿景理念：</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做最好的LED产品 ，做最好的LED企业</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工作理念：行动、专业、协作、创新；</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生活理念：健康、理性、友善、学习；</w:t>
      </w:r>
    </w:p>
    <w:p w:rsidR="002D05FC" w:rsidRPr="00976383" w:rsidRDefault="002D05FC" w:rsidP="00E43A9D">
      <w:pPr>
        <w:spacing w:line="360" w:lineRule="exact"/>
        <w:rPr>
          <w:rFonts w:ascii="微软雅黑" w:eastAsia="微软雅黑" w:hAnsi="微软雅黑"/>
          <w:b/>
          <w:szCs w:val="21"/>
        </w:rPr>
      </w:pPr>
      <w:r w:rsidRPr="00976383">
        <w:rPr>
          <w:rFonts w:ascii="微软雅黑" w:eastAsia="微软雅黑" w:hAnsi="微软雅黑" w:hint="eastAsia"/>
          <w:b/>
          <w:szCs w:val="21"/>
        </w:rPr>
        <w:t>薪资福利：</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1、薪资：公司有完善的薪</w:t>
      </w:r>
      <w:r w:rsidR="00670278" w:rsidRPr="00976383">
        <w:rPr>
          <w:rFonts w:ascii="微软雅黑" w:eastAsia="微软雅黑" w:hAnsi="微软雅黑" w:hint="eastAsia"/>
          <w:szCs w:val="21"/>
        </w:rPr>
        <w:t>资体系，并适时调整，以提供具有竞争力</w:t>
      </w:r>
      <w:r w:rsidRPr="00976383">
        <w:rPr>
          <w:rFonts w:ascii="微软雅黑" w:eastAsia="微软雅黑" w:hAnsi="微软雅黑" w:hint="eastAsia"/>
          <w:szCs w:val="21"/>
        </w:rPr>
        <w:t>报酬</w:t>
      </w:r>
      <w:r w:rsidR="00670278" w:rsidRPr="00976383">
        <w:rPr>
          <w:rFonts w:ascii="微软雅黑" w:eastAsia="微软雅黑" w:hAnsi="微软雅黑" w:hint="eastAsia"/>
          <w:szCs w:val="21"/>
        </w:rPr>
        <w:t>，</w:t>
      </w:r>
      <w:r w:rsidRPr="00976383">
        <w:rPr>
          <w:rFonts w:ascii="微软雅黑" w:eastAsia="微软雅黑" w:hAnsi="微软雅黑" w:hint="eastAsia"/>
          <w:szCs w:val="21"/>
        </w:rPr>
        <w:t>；</w:t>
      </w:r>
    </w:p>
    <w:p w:rsidR="008D7D20"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2、食宿：</w:t>
      </w:r>
      <w:r w:rsidR="0071587A">
        <w:rPr>
          <w:rFonts w:ascii="微软雅黑" w:eastAsia="微软雅黑" w:hAnsi="微软雅黑" w:hint="eastAsia"/>
          <w:szCs w:val="21"/>
        </w:rPr>
        <w:t>公司内有2家食堂提供就餐</w:t>
      </w:r>
      <w:r w:rsidR="008D7D20" w:rsidRPr="00976383">
        <w:rPr>
          <w:rFonts w:ascii="微软雅黑" w:eastAsia="微软雅黑" w:hAnsi="微软雅黑" w:hint="eastAsia"/>
          <w:szCs w:val="21"/>
        </w:rPr>
        <w:t>，提供大学公寓式住宿环境，4人/间，房间配有空调、网线、独立卫生间及常用的生活设施</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lastRenderedPageBreak/>
        <w:t>3、保险：公司为员工缴纳养老、医疗、工伤、生育、失业五项社会保险及住房公积金；</w:t>
      </w:r>
    </w:p>
    <w:p w:rsidR="002D05FC" w:rsidRPr="00976383" w:rsidRDefault="002D05FC" w:rsidP="00E43A9D">
      <w:pPr>
        <w:spacing w:line="360" w:lineRule="exact"/>
        <w:ind w:firstLineChars="200" w:firstLine="420"/>
        <w:rPr>
          <w:rFonts w:ascii="微软雅黑" w:eastAsia="微软雅黑" w:hAnsi="微软雅黑"/>
          <w:szCs w:val="21"/>
        </w:rPr>
      </w:pPr>
      <w:r w:rsidRPr="00976383">
        <w:rPr>
          <w:rFonts w:ascii="微软雅黑" w:eastAsia="微软雅黑" w:hAnsi="微软雅黑" w:hint="eastAsia"/>
          <w:szCs w:val="21"/>
        </w:rPr>
        <w:t>4、健康：公司重视员工身心健康，每年在当地一流的体检中心为员工进行全身体检并建立体检档案，随时关注员工健康情况。公司在生活区配套了健身活动设施，拥有篮球场、</w:t>
      </w:r>
      <w:r w:rsidR="00BD2B27" w:rsidRPr="00976383">
        <w:rPr>
          <w:rFonts w:ascii="微软雅黑" w:eastAsia="微软雅黑" w:hAnsi="微软雅黑" w:hint="eastAsia"/>
          <w:szCs w:val="21"/>
        </w:rPr>
        <w:t>足球场、</w:t>
      </w:r>
      <w:r w:rsidRPr="00976383">
        <w:rPr>
          <w:rFonts w:ascii="微软雅黑" w:eastAsia="微软雅黑" w:hAnsi="微软雅黑" w:hint="eastAsia"/>
          <w:szCs w:val="21"/>
        </w:rPr>
        <w:t>羽毛球</w:t>
      </w:r>
      <w:r w:rsidR="006A7320" w:rsidRPr="00976383">
        <w:rPr>
          <w:rFonts w:ascii="微软雅黑" w:eastAsia="微软雅黑" w:hAnsi="微软雅黑" w:hint="eastAsia"/>
          <w:szCs w:val="21"/>
        </w:rPr>
        <w:t>等</w:t>
      </w:r>
      <w:r w:rsidRPr="00976383">
        <w:rPr>
          <w:rFonts w:ascii="微软雅黑" w:eastAsia="微软雅黑" w:hAnsi="微软雅黑" w:hint="eastAsia"/>
          <w:szCs w:val="21"/>
        </w:rPr>
        <w:t>多项活动设施。公司每年组织各类文娱体育活动。</w:t>
      </w:r>
    </w:p>
    <w:p w:rsidR="002D05FC" w:rsidRPr="00976383" w:rsidRDefault="002D05FC" w:rsidP="00E43A9D">
      <w:pPr>
        <w:spacing w:line="360" w:lineRule="exact"/>
        <w:rPr>
          <w:rFonts w:ascii="微软雅黑" w:eastAsia="微软雅黑" w:hAnsi="微软雅黑"/>
          <w:b/>
          <w:szCs w:val="21"/>
        </w:rPr>
      </w:pPr>
      <w:r w:rsidRPr="00976383">
        <w:rPr>
          <w:rFonts w:ascii="微软雅黑" w:eastAsia="微软雅黑" w:hAnsi="微软雅黑" w:hint="eastAsia"/>
          <w:b/>
          <w:szCs w:val="21"/>
        </w:rPr>
        <w:t>职业发展规划：</w:t>
      </w:r>
    </w:p>
    <w:p w:rsidR="002D05FC" w:rsidRPr="00976383" w:rsidRDefault="002D05FC" w:rsidP="00E43A9D">
      <w:pPr>
        <w:spacing w:line="360" w:lineRule="exact"/>
        <w:ind w:leftChars="200" w:left="420"/>
        <w:rPr>
          <w:rFonts w:ascii="微软雅黑" w:eastAsia="微软雅黑" w:hAnsi="微软雅黑"/>
          <w:szCs w:val="21"/>
        </w:rPr>
      </w:pPr>
      <w:r w:rsidRPr="00976383">
        <w:rPr>
          <w:rFonts w:ascii="微软雅黑" w:eastAsia="微软雅黑" w:hAnsi="微软雅黑" w:hint="eastAsia"/>
          <w:szCs w:val="21"/>
        </w:rPr>
        <w:t>1、入职引导：部门指定辅导员引导新入职员工的工作和学习，通过分享多年积累的知识和经验，促进快速融入公司和工作岗位。</w:t>
      </w:r>
    </w:p>
    <w:p w:rsidR="002D05FC" w:rsidRPr="00976383" w:rsidRDefault="002D05FC" w:rsidP="00E43A9D">
      <w:pPr>
        <w:spacing w:line="360" w:lineRule="exact"/>
        <w:ind w:leftChars="200" w:left="420"/>
        <w:rPr>
          <w:rFonts w:ascii="微软雅黑" w:eastAsia="微软雅黑" w:hAnsi="微软雅黑"/>
          <w:szCs w:val="21"/>
        </w:rPr>
      </w:pPr>
      <w:r w:rsidRPr="00976383">
        <w:rPr>
          <w:rFonts w:ascii="微软雅黑" w:eastAsia="微软雅黑" w:hAnsi="微软雅黑" w:hint="eastAsia"/>
          <w:szCs w:val="21"/>
        </w:rPr>
        <w:t>2、培训：公司有完善的培训体系，每年投入大量的培训费用，帮助员工学习与进步。</w:t>
      </w:r>
    </w:p>
    <w:p w:rsidR="002D05FC" w:rsidRDefault="002D05FC" w:rsidP="00E43A9D">
      <w:pPr>
        <w:spacing w:line="360" w:lineRule="exact"/>
        <w:ind w:leftChars="200" w:left="420"/>
        <w:rPr>
          <w:rFonts w:ascii="微软雅黑" w:eastAsia="微软雅黑" w:hAnsi="微软雅黑"/>
          <w:szCs w:val="21"/>
        </w:rPr>
      </w:pPr>
      <w:r w:rsidRPr="00976383">
        <w:rPr>
          <w:rFonts w:ascii="微软雅黑" w:eastAsia="微软雅黑" w:hAnsi="微软雅黑" w:hint="eastAsia"/>
          <w:szCs w:val="21"/>
        </w:rPr>
        <w:t>3、晋升与发展：公司注重内部人才的培养，有完整的职位和职级发展体系，为员工职业发展提供畅通的晋升通道，实现个人和企业的共同成长。</w:t>
      </w:r>
    </w:p>
    <w:p w:rsidR="00F676E6" w:rsidRPr="00F676E6" w:rsidRDefault="00F676E6" w:rsidP="00F676E6">
      <w:pPr>
        <w:spacing w:line="360" w:lineRule="exact"/>
        <w:rPr>
          <w:rFonts w:ascii="微软雅黑" w:eastAsia="微软雅黑" w:hAnsi="微软雅黑"/>
          <w:b/>
          <w:szCs w:val="21"/>
        </w:rPr>
      </w:pPr>
      <w:r w:rsidRPr="00F676E6">
        <w:rPr>
          <w:rFonts w:ascii="微软雅黑" w:eastAsia="微软雅黑" w:hAnsi="微软雅黑" w:hint="eastAsia"/>
          <w:b/>
          <w:szCs w:val="21"/>
        </w:rPr>
        <w:t>招聘岗位：</w:t>
      </w:r>
    </w:p>
    <w:p w:rsidR="005472C5" w:rsidRPr="008423E8" w:rsidRDefault="005472C5" w:rsidP="005472C5">
      <w:pPr>
        <w:spacing w:line="440" w:lineRule="exact"/>
        <w:rPr>
          <w:rFonts w:ascii="微软雅黑" w:eastAsia="微软雅黑" w:hAnsi="微软雅黑"/>
          <w:b/>
          <w:szCs w:val="21"/>
        </w:rPr>
      </w:pPr>
      <w:r>
        <w:rPr>
          <w:rFonts w:ascii="微软雅黑" w:eastAsia="微软雅黑" w:hAnsi="微软雅黑" w:hint="eastAsia"/>
          <w:b/>
          <w:szCs w:val="21"/>
        </w:rPr>
        <w:t>三</w:t>
      </w:r>
      <w:r w:rsidRPr="008423E8">
        <w:rPr>
          <w:rFonts w:ascii="微软雅黑" w:eastAsia="微软雅黑" w:hAnsi="微软雅黑" w:hint="eastAsia"/>
          <w:b/>
          <w:szCs w:val="21"/>
        </w:rPr>
        <w:t>、</w:t>
      </w:r>
      <w:r w:rsidRPr="008423E8">
        <w:rPr>
          <w:rFonts w:ascii="微软雅黑" w:eastAsia="微软雅黑" w:hAnsi="微软雅黑" w:hint="eastAsia"/>
          <w:b/>
          <w:color w:val="333333"/>
          <w:szCs w:val="21"/>
          <w:shd w:val="clear" w:color="auto" w:fill="FFFFFF"/>
        </w:rPr>
        <w:t xml:space="preserve">外延工程师  </w:t>
      </w:r>
      <w:r>
        <w:rPr>
          <w:rFonts w:ascii="微软雅黑" w:eastAsia="微软雅黑" w:hAnsi="微软雅黑" w:hint="eastAsia"/>
          <w:b/>
          <w:color w:val="333333"/>
          <w:szCs w:val="21"/>
          <w:shd w:val="clear" w:color="auto" w:fill="FFFFFF"/>
        </w:rPr>
        <w:t>10</w:t>
      </w:r>
      <w:r w:rsidRPr="008423E8">
        <w:rPr>
          <w:rFonts w:ascii="微软雅黑" w:eastAsia="微软雅黑" w:hAnsi="微软雅黑" w:hint="eastAsia"/>
          <w:b/>
          <w:color w:val="333333"/>
          <w:szCs w:val="21"/>
          <w:shd w:val="clear" w:color="auto" w:fill="FFFFFF"/>
        </w:rPr>
        <w:t xml:space="preserve">人 </w:t>
      </w:r>
      <w:r>
        <w:rPr>
          <w:rFonts w:ascii="微软雅黑" w:eastAsia="微软雅黑" w:hAnsi="微软雅黑" w:hint="eastAsia"/>
          <w:b/>
          <w:color w:val="333333"/>
          <w:szCs w:val="21"/>
          <w:shd w:val="clear" w:color="auto" w:fill="FFFFFF"/>
        </w:rPr>
        <w:t xml:space="preserve">            </w:t>
      </w:r>
      <w:r w:rsidRPr="008423E8">
        <w:rPr>
          <w:rFonts w:ascii="微软雅黑" w:eastAsia="微软雅黑" w:hAnsi="微软雅黑" w:hint="eastAsia"/>
          <w:b/>
          <w:szCs w:val="21"/>
        </w:rPr>
        <w:t>(此岗位</w:t>
      </w:r>
      <w:r>
        <w:rPr>
          <w:rFonts w:ascii="微软雅黑" w:eastAsia="微软雅黑" w:hAnsi="微软雅黑" w:hint="eastAsia"/>
          <w:b/>
          <w:szCs w:val="21"/>
        </w:rPr>
        <w:t>同时</w:t>
      </w:r>
      <w:r w:rsidRPr="008423E8">
        <w:rPr>
          <w:rFonts w:ascii="微软雅黑" w:eastAsia="微软雅黑" w:hAnsi="微软雅黑" w:hint="eastAsia"/>
          <w:b/>
          <w:szCs w:val="21"/>
        </w:rPr>
        <w:t>招收应</w:t>
      </w:r>
      <w:r>
        <w:rPr>
          <w:rFonts w:ascii="微软雅黑" w:eastAsia="微软雅黑" w:hAnsi="微软雅黑" w:hint="eastAsia"/>
          <w:b/>
          <w:szCs w:val="21"/>
        </w:rPr>
        <w:t>往</w:t>
      </w:r>
      <w:r w:rsidRPr="008423E8">
        <w:rPr>
          <w:rFonts w:ascii="微软雅黑" w:eastAsia="微软雅黑" w:hAnsi="微软雅黑" w:hint="eastAsia"/>
          <w:b/>
          <w:szCs w:val="21"/>
        </w:rPr>
        <w:t>届</w:t>
      </w:r>
      <w:r>
        <w:rPr>
          <w:rFonts w:ascii="微软雅黑" w:eastAsia="微软雅黑" w:hAnsi="微软雅黑" w:hint="eastAsia"/>
          <w:b/>
          <w:szCs w:val="21"/>
        </w:rPr>
        <w:t>硕士</w:t>
      </w:r>
      <w:r w:rsidRPr="008423E8">
        <w:rPr>
          <w:rFonts w:ascii="微软雅黑" w:eastAsia="微软雅黑" w:hAnsi="微软雅黑" w:hint="eastAsia"/>
          <w:b/>
          <w:szCs w:val="21"/>
        </w:rPr>
        <w:t xml:space="preserve">生) </w:t>
      </w:r>
    </w:p>
    <w:p w:rsidR="005472C5" w:rsidRPr="00F676E6" w:rsidRDefault="005472C5" w:rsidP="005472C5">
      <w:pPr>
        <w:spacing w:line="440" w:lineRule="exact"/>
        <w:rPr>
          <w:rFonts w:ascii="微软雅黑" w:eastAsia="微软雅黑" w:hAnsi="微软雅黑"/>
          <w:szCs w:val="21"/>
        </w:rPr>
      </w:pPr>
      <w:r w:rsidRPr="008423E8">
        <w:rPr>
          <w:rFonts w:ascii="微软雅黑" w:eastAsia="微软雅黑" w:hAnsi="微软雅黑" w:hint="eastAsia"/>
          <w:color w:val="333333"/>
          <w:szCs w:val="21"/>
        </w:rPr>
        <w:t>①</w:t>
      </w:r>
      <w:r w:rsidRPr="005472C5">
        <w:rPr>
          <w:rFonts w:ascii="微软雅黑" w:eastAsia="微软雅黑" w:hAnsi="微软雅黑" w:hint="eastAsia"/>
          <w:b/>
          <w:szCs w:val="21"/>
        </w:rPr>
        <w:t>材料、</w:t>
      </w:r>
      <w:r w:rsidRPr="005472C5">
        <w:rPr>
          <w:rFonts w:ascii="微软雅黑" w:eastAsia="微软雅黑" w:hAnsi="微软雅黑" w:hint="eastAsia"/>
          <w:b/>
          <w:color w:val="333333"/>
          <w:szCs w:val="21"/>
        </w:rPr>
        <w:t>物理学、应用物理学、凝聚态物理</w:t>
      </w:r>
      <w:r w:rsidRPr="005472C5">
        <w:rPr>
          <w:rFonts w:ascii="微软雅黑" w:eastAsia="微软雅黑" w:hAnsi="微软雅黑" w:hint="eastAsia"/>
          <w:b/>
          <w:szCs w:val="21"/>
        </w:rPr>
        <w:t>、半导体、微电子、化学</w:t>
      </w:r>
      <w:r w:rsidRPr="00F676E6">
        <w:rPr>
          <w:rFonts w:ascii="微软雅黑" w:eastAsia="微软雅黑" w:hAnsi="微软雅黑" w:hint="eastAsia"/>
          <w:szCs w:val="21"/>
        </w:rPr>
        <w:t>等相关专业，硕士及以上学历，有MOCVD外延生长经验者优先；</w:t>
      </w:r>
    </w:p>
    <w:p w:rsidR="005472C5" w:rsidRPr="00F676E6" w:rsidRDefault="005472C5" w:rsidP="005472C5">
      <w:pPr>
        <w:spacing w:line="360" w:lineRule="exact"/>
        <w:rPr>
          <w:rFonts w:ascii="微软雅黑" w:eastAsia="微软雅黑" w:hAnsi="微软雅黑"/>
          <w:szCs w:val="21"/>
        </w:rPr>
      </w:pPr>
      <w:r w:rsidRPr="00F676E6">
        <w:rPr>
          <w:rFonts w:ascii="微软雅黑" w:eastAsia="微软雅黑" w:hAnsi="微软雅黑" w:hint="eastAsia"/>
          <w:color w:val="333333"/>
          <w:szCs w:val="21"/>
        </w:rPr>
        <w:t>②</w:t>
      </w:r>
      <w:r w:rsidRPr="00F676E6">
        <w:rPr>
          <w:rFonts w:ascii="微软雅黑" w:eastAsia="微软雅黑" w:hAnsi="微软雅黑" w:hint="eastAsia"/>
          <w:szCs w:val="21"/>
        </w:rPr>
        <w:t>注重团队协作，具备较强的学习能力和钻研精神</w:t>
      </w:r>
      <w:r>
        <w:rPr>
          <w:rFonts w:ascii="微软雅黑" w:eastAsia="微软雅黑" w:hAnsi="微软雅黑" w:hint="eastAsia"/>
          <w:szCs w:val="21"/>
        </w:rPr>
        <w:t>，</w:t>
      </w:r>
      <w:r w:rsidRPr="00F676E6">
        <w:rPr>
          <w:rFonts w:ascii="微软雅黑" w:eastAsia="微软雅黑" w:hAnsi="微软雅黑" w:hint="eastAsia"/>
          <w:szCs w:val="21"/>
        </w:rPr>
        <w:t>参加过LED相关研究者优先；</w:t>
      </w:r>
    </w:p>
    <w:p w:rsidR="005472C5" w:rsidRDefault="005472C5" w:rsidP="005472C5">
      <w:pPr>
        <w:spacing w:line="360" w:lineRule="exact"/>
        <w:rPr>
          <w:rFonts w:ascii="微软雅黑" w:eastAsia="微软雅黑" w:hAnsi="微软雅黑"/>
          <w:color w:val="333333"/>
          <w:szCs w:val="21"/>
        </w:rPr>
      </w:pPr>
      <w:r w:rsidRPr="008423E8">
        <w:rPr>
          <w:rFonts w:ascii="微软雅黑" w:eastAsia="微软雅黑" w:hAnsi="微软雅黑" w:hint="eastAsia"/>
          <w:color w:val="333333"/>
          <w:szCs w:val="21"/>
        </w:rPr>
        <w:t>③</w:t>
      </w:r>
      <w:r w:rsidRPr="00F676E6">
        <w:rPr>
          <w:rStyle w:val="a4"/>
          <w:rFonts w:ascii="微软雅黑" w:eastAsia="微软雅黑" w:hAnsi="微软雅黑" w:hint="eastAsia"/>
          <w:b w:val="0"/>
          <w:color w:val="333333"/>
          <w:szCs w:val="21"/>
        </w:rPr>
        <w:t>国内知名重点大学和研究所毕业的</w:t>
      </w:r>
      <w:r w:rsidRPr="00F676E6">
        <w:rPr>
          <w:rFonts w:ascii="微软雅黑" w:eastAsia="微软雅黑" w:hAnsi="微软雅黑" w:hint="eastAsia"/>
          <w:color w:val="333333"/>
          <w:szCs w:val="21"/>
        </w:rPr>
        <w:t>学生优先（如南京大学、中科大、复旦、中科院系统等）</w:t>
      </w:r>
    </w:p>
    <w:p w:rsidR="00235B9C" w:rsidRPr="008423E8" w:rsidRDefault="005472C5" w:rsidP="00235B9C">
      <w:pPr>
        <w:spacing w:line="440" w:lineRule="exact"/>
        <w:rPr>
          <w:rFonts w:ascii="微软雅黑" w:eastAsia="微软雅黑" w:hAnsi="微软雅黑"/>
          <w:b/>
          <w:szCs w:val="21"/>
        </w:rPr>
      </w:pPr>
      <w:r>
        <w:rPr>
          <w:rFonts w:ascii="微软雅黑" w:eastAsia="微软雅黑" w:hAnsi="微软雅黑" w:hint="eastAsia"/>
          <w:b/>
          <w:szCs w:val="21"/>
        </w:rPr>
        <w:t>二</w:t>
      </w:r>
      <w:r w:rsidR="00235B9C" w:rsidRPr="008423E8">
        <w:rPr>
          <w:rFonts w:ascii="微软雅黑" w:eastAsia="微软雅黑" w:hAnsi="微软雅黑" w:hint="eastAsia"/>
          <w:b/>
          <w:szCs w:val="21"/>
        </w:rPr>
        <w:t>、芯片助理工程师/倒班技术员</w:t>
      </w:r>
      <w:r w:rsidR="00CB157E">
        <w:rPr>
          <w:rFonts w:ascii="微软雅黑" w:eastAsia="微软雅黑" w:hAnsi="微软雅黑" w:hint="eastAsia"/>
          <w:b/>
          <w:szCs w:val="21"/>
        </w:rPr>
        <w:t>20</w:t>
      </w:r>
      <w:r w:rsidR="00235B9C" w:rsidRPr="008423E8">
        <w:rPr>
          <w:rFonts w:ascii="微软雅黑" w:eastAsia="微软雅黑" w:hAnsi="微软雅黑" w:hint="eastAsia"/>
          <w:b/>
          <w:szCs w:val="21"/>
        </w:rPr>
        <w:t>人 (此岗位</w:t>
      </w:r>
      <w:r w:rsidR="00CE347B">
        <w:rPr>
          <w:rFonts w:ascii="微软雅黑" w:eastAsia="微软雅黑" w:hAnsi="微软雅黑" w:hint="eastAsia"/>
          <w:b/>
          <w:szCs w:val="21"/>
        </w:rPr>
        <w:t>同时</w:t>
      </w:r>
      <w:r w:rsidR="00235B9C" w:rsidRPr="008423E8">
        <w:rPr>
          <w:rFonts w:ascii="微软雅黑" w:eastAsia="微软雅黑" w:hAnsi="微软雅黑" w:hint="eastAsia"/>
          <w:b/>
          <w:szCs w:val="21"/>
        </w:rPr>
        <w:t>招收应</w:t>
      </w:r>
      <w:r w:rsidR="00F676E6">
        <w:rPr>
          <w:rFonts w:ascii="微软雅黑" w:eastAsia="微软雅黑" w:hAnsi="微软雅黑" w:hint="eastAsia"/>
          <w:b/>
          <w:szCs w:val="21"/>
        </w:rPr>
        <w:t>往</w:t>
      </w:r>
      <w:r w:rsidR="00235B9C" w:rsidRPr="008423E8">
        <w:rPr>
          <w:rFonts w:ascii="微软雅黑" w:eastAsia="微软雅黑" w:hAnsi="微软雅黑" w:hint="eastAsia"/>
          <w:b/>
          <w:szCs w:val="21"/>
        </w:rPr>
        <w:t xml:space="preserve">届本科生) </w:t>
      </w:r>
    </w:p>
    <w:p w:rsidR="00235B9C" w:rsidRPr="008423E8" w:rsidRDefault="00235B9C" w:rsidP="00235B9C">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8423E8">
        <w:rPr>
          <w:rFonts w:ascii="微软雅黑" w:eastAsia="微软雅黑" w:hAnsi="微软雅黑" w:hint="eastAsia"/>
          <w:color w:val="333333"/>
          <w:sz w:val="21"/>
          <w:szCs w:val="21"/>
        </w:rPr>
        <w:t>①</w:t>
      </w:r>
      <w:r w:rsidRPr="008423E8">
        <w:rPr>
          <w:rFonts w:ascii="微软雅黑" w:eastAsia="微软雅黑" w:hAnsi="微软雅黑"/>
          <w:color w:val="333333"/>
          <w:sz w:val="21"/>
          <w:szCs w:val="21"/>
        </w:rPr>
        <w:t>本科及以上学历</w:t>
      </w:r>
      <w:r w:rsidRPr="008423E8">
        <w:rPr>
          <w:rFonts w:ascii="微软雅黑" w:eastAsia="微软雅黑" w:hAnsi="微软雅黑" w:hint="eastAsia"/>
          <w:color w:val="333333"/>
          <w:sz w:val="21"/>
          <w:szCs w:val="21"/>
        </w:rPr>
        <w:t>，能适应无尘车间</w:t>
      </w:r>
    </w:p>
    <w:p w:rsidR="00235B9C" w:rsidRPr="00F676E6" w:rsidRDefault="00235B9C" w:rsidP="00235B9C">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F676E6">
        <w:rPr>
          <w:rFonts w:ascii="微软雅黑" w:eastAsia="微软雅黑" w:hAnsi="微软雅黑" w:hint="eastAsia"/>
          <w:color w:val="333333"/>
          <w:sz w:val="21"/>
          <w:szCs w:val="21"/>
        </w:rPr>
        <w:t>②</w:t>
      </w:r>
      <w:r w:rsidRPr="00F676E6">
        <w:rPr>
          <w:rFonts w:ascii="微软雅黑" w:eastAsia="微软雅黑" w:hAnsi="微软雅黑"/>
          <w:color w:val="333333"/>
          <w:sz w:val="21"/>
          <w:szCs w:val="21"/>
        </w:rPr>
        <w:t>理工类</w:t>
      </w:r>
      <w:r w:rsidRPr="00F676E6">
        <w:rPr>
          <w:rFonts w:ascii="微软雅黑" w:eastAsia="微软雅黑" w:hAnsi="微软雅黑" w:hint="eastAsia"/>
          <w:color w:val="333333"/>
          <w:sz w:val="21"/>
          <w:szCs w:val="21"/>
        </w:rPr>
        <w:t>相关</w:t>
      </w:r>
      <w:r w:rsidRPr="00F676E6">
        <w:rPr>
          <w:rFonts w:ascii="微软雅黑" w:eastAsia="微软雅黑" w:hAnsi="微软雅黑"/>
          <w:color w:val="333333"/>
          <w:sz w:val="21"/>
          <w:szCs w:val="21"/>
        </w:rPr>
        <w:t>专业，</w:t>
      </w:r>
      <w:r w:rsidRPr="005472C5">
        <w:rPr>
          <w:rFonts w:ascii="微软雅黑" w:eastAsia="微软雅黑" w:hAnsi="微软雅黑"/>
          <w:b/>
          <w:color w:val="333333"/>
          <w:sz w:val="21"/>
          <w:szCs w:val="21"/>
        </w:rPr>
        <w:t>微电子、材料、</w:t>
      </w:r>
      <w:r w:rsidRPr="005472C5">
        <w:rPr>
          <w:rFonts w:ascii="微软雅黑" w:eastAsia="微软雅黑" w:hAnsi="微软雅黑" w:hint="eastAsia"/>
          <w:b/>
          <w:color w:val="333333"/>
          <w:sz w:val="21"/>
          <w:szCs w:val="21"/>
        </w:rPr>
        <w:t>化学、物理学、应用物理学、</w:t>
      </w:r>
      <w:r w:rsidR="005472C5" w:rsidRPr="005472C5">
        <w:rPr>
          <w:rFonts w:ascii="微软雅黑" w:eastAsia="微软雅黑" w:hAnsi="微软雅黑" w:hint="eastAsia"/>
          <w:b/>
          <w:color w:val="333333"/>
          <w:sz w:val="21"/>
          <w:szCs w:val="21"/>
        </w:rPr>
        <w:t>凝聚态物理、</w:t>
      </w:r>
      <w:r w:rsidRPr="005472C5">
        <w:rPr>
          <w:rFonts w:ascii="微软雅黑" w:eastAsia="微软雅黑" w:hAnsi="微软雅黑"/>
          <w:b/>
          <w:color w:val="333333"/>
          <w:sz w:val="21"/>
          <w:szCs w:val="21"/>
        </w:rPr>
        <w:t>光电子、光信息、电子、集成电路、计算机、</w:t>
      </w:r>
      <w:r w:rsidRPr="005472C5">
        <w:rPr>
          <w:rFonts w:ascii="微软雅黑" w:eastAsia="微软雅黑" w:hAnsi="微软雅黑" w:hint="eastAsia"/>
          <w:b/>
          <w:color w:val="333333"/>
          <w:sz w:val="21"/>
          <w:szCs w:val="21"/>
        </w:rPr>
        <w:t>机电、</w:t>
      </w:r>
      <w:r w:rsidR="005472C5" w:rsidRPr="005472C5">
        <w:rPr>
          <w:rFonts w:ascii="微软雅黑" w:eastAsia="微软雅黑" w:hAnsi="微软雅黑"/>
          <w:b/>
          <w:color w:val="333333"/>
          <w:sz w:val="21"/>
          <w:szCs w:val="21"/>
        </w:rPr>
        <w:t>电气、自动化、</w:t>
      </w:r>
      <w:r w:rsidRPr="005472C5">
        <w:rPr>
          <w:rFonts w:ascii="微软雅黑" w:eastAsia="微软雅黑" w:hAnsi="微软雅黑"/>
          <w:b/>
          <w:color w:val="333333"/>
          <w:sz w:val="21"/>
          <w:szCs w:val="21"/>
        </w:rPr>
        <w:t>电信、数学、机械</w:t>
      </w:r>
      <w:r w:rsidRPr="00F676E6">
        <w:rPr>
          <w:rFonts w:ascii="微软雅黑" w:eastAsia="微软雅黑" w:hAnsi="微软雅黑"/>
          <w:color w:val="333333"/>
          <w:sz w:val="21"/>
          <w:szCs w:val="21"/>
        </w:rPr>
        <w:t>等专业优先</w:t>
      </w:r>
    </w:p>
    <w:p w:rsidR="00235B9C" w:rsidRDefault="00235B9C" w:rsidP="00235B9C">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8423E8">
        <w:rPr>
          <w:rFonts w:ascii="微软雅黑" w:eastAsia="微软雅黑" w:hAnsi="微软雅黑" w:hint="eastAsia"/>
          <w:color w:val="333333"/>
          <w:sz w:val="21"/>
          <w:szCs w:val="21"/>
        </w:rPr>
        <w:t>③</w:t>
      </w:r>
      <w:r w:rsidRPr="008423E8">
        <w:rPr>
          <w:rFonts w:ascii="微软雅黑" w:eastAsia="微软雅黑" w:hAnsi="微软雅黑"/>
          <w:color w:val="333333"/>
          <w:sz w:val="21"/>
          <w:szCs w:val="21"/>
        </w:rPr>
        <w:t>在校积极参加团队活动，组织过相关团队活动优先</w:t>
      </w:r>
    </w:p>
    <w:p w:rsidR="00EE70C7" w:rsidRPr="008423E8" w:rsidRDefault="00EE70C7" w:rsidP="00EE70C7">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8423E8">
        <w:rPr>
          <w:rFonts w:ascii="微软雅黑" w:eastAsia="微软雅黑" w:hAnsi="微软雅黑" w:hint="eastAsia"/>
          <w:color w:val="333333"/>
          <w:sz w:val="21"/>
          <w:szCs w:val="21"/>
        </w:rPr>
        <w:t>④</w:t>
      </w:r>
      <w:r w:rsidRPr="008423E8">
        <w:rPr>
          <w:rFonts w:ascii="微软雅黑" w:eastAsia="微软雅黑" w:hAnsi="微软雅黑"/>
          <w:color w:val="333333"/>
          <w:sz w:val="21"/>
          <w:szCs w:val="21"/>
        </w:rPr>
        <w:t>能适应白夜班倒班模式，12小时倒班（白班早八点至晚八点，晚班晚八点至早八点），</w:t>
      </w:r>
    </w:p>
    <w:p w:rsidR="00EE70C7" w:rsidRPr="008423E8" w:rsidRDefault="00EE70C7" w:rsidP="00235B9C">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8423E8">
        <w:rPr>
          <w:rFonts w:ascii="微软雅黑" w:eastAsia="微软雅黑" w:hAnsi="微软雅黑"/>
          <w:color w:val="333333"/>
          <w:sz w:val="21"/>
          <w:szCs w:val="21"/>
        </w:rPr>
        <w:t>上四天休2天</w:t>
      </w:r>
    </w:p>
    <w:p w:rsidR="00CE347B" w:rsidRPr="008423E8" w:rsidRDefault="005472C5" w:rsidP="00CE347B">
      <w:pPr>
        <w:spacing w:line="440" w:lineRule="exact"/>
        <w:rPr>
          <w:rFonts w:ascii="微软雅黑" w:eastAsia="微软雅黑" w:hAnsi="微软雅黑"/>
          <w:b/>
          <w:szCs w:val="21"/>
        </w:rPr>
      </w:pPr>
      <w:r>
        <w:rPr>
          <w:rFonts w:ascii="微软雅黑" w:eastAsia="微软雅黑" w:hAnsi="微软雅黑" w:hint="eastAsia"/>
          <w:b/>
          <w:szCs w:val="21"/>
        </w:rPr>
        <w:t>三</w:t>
      </w:r>
      <w:r w:rsidR="00235B9C" w:rsidRPr="008423E8">
        <w:rPr>
          <w:rFonts w:ascii="微软雅黑" w:eastAsia="微软雅黑" w:hAnsi="微软雅黑" w:hint="eastAsia"/>
          <w:b/>
          <w:szCs w:val="21"/>
        </w:rPr>
        <w:t>、</w:t>
      </w:r>
      <w:r w:rsidR="00235B9C" w:rsidRPr="008423E8">
        <w:rPr>
          <w:rFonts w:ascii="微软雅黑" w:eastAsia="微软雅黑" w:hAnsi="微软雅黑"/>
          <w:b/>
          <w:szCs w:val="21"/>
        </w:rPr>
        <w:t>芯片</w:t>
      </w:r>
      <w:r w:rsidR="00235B9C" w:rsidRPr="008423E8">
        <w:rPr>
          <w:rFonts w:ascii="微软雅黑" w:eastAsia="微软雅黑" w:hAnsi="微软雅黑" w:hint="eastAsia"/>
          <w:b/>
          <w:szCs w:val="21"/>
        </w:rPr>
        <w:t>工艺/</w:t>
      </w:r>
      <w:r w:rsidR="00235B9C" w:rsidRPr="008423E8">
        <w:rPr>
          <w:rFonts w:ascii="微软雅黑" w:eastAsia="微软雅黑" w:hAnsi="微软雅黑"/>
          <w:b/>
          <w:szCs w:val="21"/>
        </w:rPr>
        <w:t>设备工程师  </w:t>
      </w:r>
      <w:r w:rsidR="00235B9C" w:rsidRPr="008423E8">
        <w:rPr>
          <w:rFonts w:ascii="微软雅黑" w:eastAsia="微软雅黑" w:hAnsi="微软雅黑" w:hint="eastAsia"/>
          <w:b/>
          <w:szCs w:val="21"/>
        </w:rPr>
        <w:t xml:space="preserve"> </w:t>
      </w:r>
      <w:r w:rsidR="00CB157E">
        <w:rPr>
          <w:rFonts w:ascii="微软雅黑" w:eastAsia="微软雅黑" w:hAnsi="微软雅黑" w:hint="eastAsia"/>
          <w:b/>
          <w:szCs w:val="21"/>
        </w:rPr>
        <w:t>10</w:t>
      </w:r>
      <w:r w:rsidR="00235B9C">
        <w:rPr>
          <w:rFonts w:ascii="微软雅黑" w:eastAsia="微软雅黑" w:hAnsi="微软雅黑" w:hint="eastAsia"/>
          <w:b/>
          <w:szCs w:val="21"/>
        </w:rPr>
        <w:t xml:space="preserve"> </w:t>
      </w:r>
      <w:r w:rsidR="00235B9C" w:rsidRPr="008423E8">
        <w:rPr>
          <w:rFonts w:ascii="微软雅黑" w:eastAsia="微软雅黑" w:hAnsi="微软雅黑" w:hint="eastAsia"/>
          <w:b/>
          <w:szCs w:val="21"/>
        </w:rPr>
        <w:t>人</w:t>
      </w:r>
      <w:r>
        <w:rPr>
          <w:rFonts w:ascii="微软雅黑" w:eastAsia="微软雅黑" w:hAnsi="微软雅黑" w:hint="eastAsia"/>
          <w:b/>
          <w:szCs w:val="21"/>
        </w:rPr>
        <w:t xml:space="preserve">    </w:t>
      </w:r>
      <w:r w:rsidR="00CE347B" w:rsidRPr="008423E8">
        <w:rPr>
          <w:rFonts w:ascii="微软雅黑" w:eastAsia="微软雅黑" w:hAnsi="微软雅黑" w:hint="eastAsia"/>
          <w:b/>
          <w:szCs w:val="21"/>
        </w:rPr>
        <w:t>(此岗位</w:t>
      </w:r>
      <w:r w:rsidR="00CE347B">
        <w:rPr>
          <w:rFonts w:ascii="微软雅黑" w:eastAsia="微软雅黑" w:hAnsi="微软雅黑" w:hint="eastAsia"/>
          <w:b/>
          <w:szCs w:val="21"/>
        </w:rPr>
        <w:t>同时</w:t>
      </w:r>
      <w:r w:rsidR="00CE347B" w:rsidRPr="008423E8">
        <w:rPr>
          <w:rFonts w:ascii="微软雅黑" w:eastAsia="微软雅黑" w:hAnsi="微软雅黑" w:hint="eastAsia"/>
          <w:b/>
          <w:szCs w:val="21"/>
        </w:rPr>
        <w:t>招收应</w:t>
      </w:r>
      <w:r w:rsidR="00CE347B">
        <w:rPr>
          <w:rFonts w:ascii="微软雅黑" w:eastAsia="微软雅黑" w:hAnsi="微软雅黑" w:hint="eastAsia"/>
          <w:b/>
          <w:szCs w:val="21"/>
        </w:rPr>
        <w:t>往</w:t>
      </w:r>
      <w:r w:rsidR="00CE347B" w:rsidRPr="008423E8">
        <w:rPr>
          <w:rFonts w:ascii="微软雅黑" w:eastAsia="微软雅黑" w:hAnsi="微软雅黑" w:hint="eastAsia"/>
          <w:b/>
          <w:szCs w:val="21"/>
        </w:rPr>
        <w:t>届</w:t>
      </w:r>
      <w:r w:rsidR="00482E5E">
        <w:rPr>
          <w:rFonts w:ascii="微软雅黑" w:eastAsia="微软雅黑" w:hAnsi="微软雅黑" w:hint="eastAsia"/>
          <w:b/>
          <w:szCs w:val="21"/>
        </w:rPr>
        <w:t>硕士</w:t>
      </w:r>
      <w:r w:rsidR="00CE347B" w:rsidRPr="008423E8">
        <w:rPr>
          <w:rFonts w:ascii="微软雅黑" w:eastAsia="微软雅黑" w:hAnsi="微软雅黑" w:hint="eastAsia"/>
          <w:b/>
          <w:szCs w:val="21"/>
        </w:rPr>
        <w:t xml:space="preserve">生) </w:t>
      </w:r>
    </w:p>
    <w:p w:rsidR="00235B9C" w:rsidRPr="008423E8" w:rsidRDefault="00235B9C" w:rsidP="00CE347B">
      <w:pPr>
        <w:spacing w:line="440" w:lineRule="exact"/>
        <w:rPr>
          <w:rFonts w:ascii="微软雅黑" w:eastAsia="微软雅黑" w:hAnsi="微软雅黑"/>
          <w:color w:val="333333"/>
          <w:szCs w:val="21"/>
        </w:rPr>
      </w:pPr>
      <w:r w:rsidRPr="008423E8">
        <w:rPr>
          <w:rFonts w:ascii="微软雅黑" w:eastAsia="微软雅黑" w:hAnsi="微软雅黑" w:hint="eastAsia"/>
          <w:color w:val="333333"/>
          <w:szCs w:val="21"/>
        </w:rPr>
        <w:t>①硕士</w:t>
      </w:r>
      <w:r w:rsidRPr="008423E8">
        <w:rPr>
          <w:rFonts w:ascii="微软雅黑" w:eastAsia="微软雅黑" w:hAnsi="微软雅黑"/>
          <w:color w:val="333333"/>
          <w:szCs w:val="21"/>
        </w:rPr>
        <w:t>及以上学历</w:t>
      </w:r>
    </w:p>
    <w:p w:rsidR="00235B9C" w:rsidRPr="00F676E6" w:rsidRDefault="00235B9C" w:rsidP="00235B9C">
      <w:pPr>
        <w:pStyle w:val="a3"/>
        <w:shd w:val="clear" w:color="auto" w:fill="FFFFFF"/>
        <w:spacing w:before="0" w:beforeAutospacing="0" w:after="0" w:afterAutospacing="0" w:line="440" w:lineRule="exact"/>
        <w:rPr>
          <w:rFonts w:ascii="微软雅黑" w:eastAsia="微软雅黑" w:hAnsi="微软雅黑"/>
          <w:color w:val="333333"/>
          <w:sz w:val="21"/>
          <w:szCs w:val="21"/>
        </w:rPr>
      </w:pPr>
      <w:r w:rsidRPr="00F676E6">
        <w:rPr>
          <w:rFonts w:ascii="微软雅黑" w:eastAsia="微软雅黑" w:hAnsi="微软雅黑" w:hint="eastAsia"/>
          <w:color w:val="333333"/>
          <w:sz w:val="21"/>
          <w:szCs w:val="21"/>
        </w:rPr>
        <w:t>②</w:t>
      </w:r>
      <w:r w:rsidRPr="00F676E6">
        <w:rPr>
          <w:rFonts w:ascii="微软雅黑" w:eastAsia="微软雅黑" w:hAnsi="微软雅黑"/>
          <w:color w:val="333333"/>
          <w:sz w:val="21"/>
          <w:szCs w:val="21"/>
        </w:rPr>
        <w:t>理工类</w:t>
      </w:r>
      <w:r w:rsidRPr="00F676E6">
        <w:rPr>
          <w:rFonts w:ascii="微软雅黑" w:eastAsia="微软雅黑" w:hAnsi="微软雅黑" w:hint="eastAsia"/>
          <w:color w:val="333333"/>
          <w:sz w:val="21"/>
          <w:szCs w:val="21"/>
        </w:rPr>
        <w:t>相关</w:t>
      </w:r>
      <w:r w:rsidRPr="00F676E6">
        <w:rPr>
          <w:rFonts w:ascii="微软雅黑" w:eastAsia="微软雅黑" w:hAnsi="微软雅黑"/>
          <w:color w:val="333333"/>
          <w:sz w:val="21"/>
          <w:szCs w:val="21"/>
        </w:rPr>
        <w:t>专业，</w:t>
      </w:r>
      <w:r w:rsidR="005472C5" w:rsidRPr="005472C5">
        <w:rPr>
          <w:rFonts w:ascii="微软雅黑" w:eastAsia="微软雅黑" w:hAnsi="微软雅黑"/>
          <w:b/>
          <w:color w:val="333333"/>
          <w:sz w:val="21"/>
          <w:szCs w:val="21"/>
        </w:rPr>
        <w:t>微电子、材料、</w:t>
      </w:r>
      <w:r w:rsidR="005472C5" w:rsidRPr="005472C5">
        <w:rPr>
          <w:rFonts w:ascii="微软雅黑" w:eastAsia="微软雅黑" w:hAnsi="微软雅黑" w:hint="eastAsia"/>
          <w:b/>
          <w:color w:val="333333"/>
          <w:sz w:val="21"/>
          <w:szCs w:val="21"/>
        </w:rPr>
        <w:t>化学、物理学、应用物理学、凝聚态物理、</w:t>
      </w:r>
      <w:r w:rsidR="005472C5" w:rsidRPr="005472C5">
        <w:rPr>
          <w:rFonts w:ascii="微软雅黑" w:eastAsia="微软雅黑" w:hAnsi="微软雅黑"/>
          <w:b/>
          <w:color w:val="333333"/>
          <w:sz w:val="21"/>
          <w:szCs w:val="21"/>
        </w:rPr>
        <w:t>光电子、光信息、电子、集成电路、计算机、</w:t>
      </w:r>
      <w:r w:rsidR="005472C5" w:rsidRPr="005472C5">
        <w:rPr>
          <w:rFonts w:ascii="微软雅黑" w:eastAsia="微软雅黑" w:hAnsi="微软雅黑" w:hint="eastAsia"/>
          <w:b/>
          <w:color w:val="333333"/>
          <w:sz w:val="21"/>
          <w:szCs w:val="21"/>
        </w:rPr>
        <w:t>机电、</w:t>
      </w:r>
      <w:r w:rsidR="005472C5" w:rsidRPr="005472C5">
        <w:rPr>
          <w:rFonts w:ascii="微软雅黑" w:eastAsia="微软雅黑" w:hAnsi="微软雅黑"/>
          <w:b/>
          <w:color w:val="333333"/>
          <w:sz w:val="21"/>
          <w:szCs w:val="21"/>
        </w:rPr>
        <w:t>电气、自动化、电信、数学、机械</w:t>
      </w:r>
      <w:r w:rsidRPr="00F676E6">
        <w:rPr>
          <w:rFonts w:ascii="微软雅黑" w:eastAsia="微软雅黑" w:hAnsi="微软雅黑"/>
          <w:color w:val="333333"/>
          <w:sz w:val="21"/>
          <w:szCs w:val="21"/>
        </w:rPr>
        <w:t>等专业优先</w:t>
      </w:r>
    </w:p>
    <w:p w:rsidR="00235B9C" w:rsidRPr="008423E8" w:rsidRDefault="00235B9C" w:rsidP="00235B9C">
      <w:pPr>
        <w:widowControl/>
        <w:spacing w:line="360" w:lineRule="exact"/>
        <w:jc w:val="left"/>
        <w:rPr>
          <w:rFonts w:ascii="微软雅黑" w:eastAsia="微软雅黑" w:hAnsi="微软雅黑"/>
          <w:szCs w:val="21"/>
        </w:rPr>
      </w:pPr>
      <w:r w:rsidRPr="008423E8">
        <w:rPr>
          <w:rFonts w:ascii="微软雅黑" w:eastAsia="微软雅黑" w:hAnsi="微软雅黑" w:hint="eastAsia"/>
          <w:szCs w:val="21"/>
        </w:rPr>
        <w:t>③具备良好的学习能力及钻研精神，有一定的英语阅读能力</w:t>
      </w:r>
    </w:p>
    <w:p w:rsidR="00235B9C" w:rsidRPr="00F676E6" w:rsidRDefault="00235B9C" w:rsidP="00235B9C">
      <w:pPr>
        <w:spacing w:line="360" w:lineRule="exact"/>
        <w:rPr>
          <w:rFonts w:ascii="微软雅黑" w:eastAsia="微软雅黑" w:hAnsi="微软雅黑"/>
          <w:b/>
          <w:color w:val="FF0000"/>
          <w:szCs w:val="21"/>
        </w:rPr>
      </w:pPr>
      <w:r w:rsidRPr="00F676E6">
        <w:rPr>
          <w:rFonts w:ascii="微软雅黑" w:eastAsia="微软雅黑" w:hAnsi="微软雅黑" w:hint="eastAsia"/>
          <w:b/>
          <w:color w:val="FF0000"/>
          <w:szCs w:val="21"/>
        </w:rPr>
        <w:t>应聘方式：</w:t>
      </w:r>
      <w:r w:rsidR="00F676E6" w:rsidRPr="00F676E6">
        <w:rPr>
          <w:rFonts w:ascii="微软雅黑" w:eastAsia="微软雅黑" w:hAnsi="微软雅黑" w:hint="eastAsia"/>
          <w:color w:val="FF0000"/>
          <w:szCs w:val="21"/>
        </w:rPr>
        <w:t>如有您感兴趣岗位，可将</w:t>
      </w:r>
      <w:r w:rsidRPr="00F676E6">
        <w:rPr>
          <w:rFonts w:ascii="微软雅黑" w:eastAsia="微软雅黑" w:hAnsi="微软雅黑" w:hint="eastAsia"/>
          <w:color w:val="FF0000"/>
          <w:szCs w:val="21"/>
        </w:rPr>
        <w:t>简历投递</w:t>
      </w:r>
      <w:r w:rsidR="00F676E6" w:rsidRPr="00F676E6">
        <w:rPr>
          <w:rFonts w:ascii="微软雅黑" w:eastAsia="微软雅黑" w:hAnsi="微软雅黑" w:hint="eastAsia"/>
          <w:color w:val="FF0000"/>
          <w:szCs w:val="21"/>
        </w:rPr>
        <w:t>至</w:t>
      </w:r>
      <w:r w:rsidR="00F676E6" w:rsidRPr="00F676E6">
        <w:rPr>
          <w:rFonts w:ascii="微软雅黑" w:eastAsia="微软雅黑" w:hAnsi="微软雅黑" w:hint="eastAsia"/>
          <w:b/>
          <w:color w:val="FF0000"/>
          <w:szCs w:val="21"/>
        </w:rPr>
        <w:t>1597724763@qq.com</w:t>
      </w:r>
      <w:r w:rsidRPr="00F676E6">
        <w:rPr>
          <w:rFonts w:ascii="微软雅黑" w:eastAsia="微软雅黑" w:hAnsi="微软雅黑" w:hint="eastAsia"/>
          <w:color w:val="FF0000"/>
          <w:szCs w:val="21"/>
        </w:rPr>
        <w:t>，</w:t>
      </w:r>
      <w:r w:rsidR="00F676E6" w:rsidRPr="00F676E6">
        <w:rPr>
          <w:rFonts w:ascii="微软雅黑" w:eastAsia="微软雅黑" w:hAnsi="微软雅黑" w:hint="eastAsia"/>
          <w:color w:val="FF0000"/>
          <w:szCs w:val="21"/>
        </w:rPr>
        <w:t>对符合</w:t>
      </w:r>
      <w:r w:rsidRPr="00F676E6">
        <w:rPr>
          <w:rFonts w:ascii="微软雅黑" w:eastAsia="微软雅黑" w:hAnsi="微软雅黑" w:hint="eastAsia"/>
          <w:color w:val="FF0000"/>
          <w:szCs w:val="21"/>
        </w:rPr>
        <w:t>要求人员及时通知面试。</w:t>
      </w:r>
    </w:p>
    <w:p w:rsidR="00235B9C" w:rsidRPr="008423E8" w:rsidRDefault="00235B9C" w:rsidP="00235B9C">
      <w:pPr>
        <w:spacing w:line="440" w:lineRule="exact"/>
        <w:rPr>
          <w:rFonts w:ascii="微软雅黑" w:eastAsia="微软雅黑" w:hAnsi="微软雅黑"/>
          <w:b/>
          <w:szCs w:val="21"/>
        </w:rPr>
      </w:pPr>
      <w:r w:rsidRPr="00F676E6">
        <w:rPr>
          <w:rFonts w:ascii="微软雅黑" w:eastAsia="微软雅黑" w:hAnsi="微软雅黑" w:hint="eastAsia"/>
          <w:b/>
          <w:color w:val="FF0000"/>
          <w:szCs w:val="21"/>
        </w:rPr>
        <w:t>（邮件标题和简历上注明应聘信息： 姓名+学校+学历+应聘岗位+籍贯+期望薪资+可参加工作时间</w:t>
      </w:r>
      <w:r w:rsidRPr="00F676E6">
        <w:rPr>
          <w:rFonts w:ascii="微软雅黑" w:eastAsia="微软雅黑" w:hAnsi="微软雅黑" w:hint="eastAsia"/>
          <w:color w:val="FF0000"/>
          <w:szCs w:val="21"/>
        </w:rPr>
        <w:t xml:space="preserve">）        </w:t>
      </w:r>
      <w:r w:rsidRPr="008423E8">
        <w:rPr>
          <w:rFonts w:ascii="微软雅黑" w:eastAsia="微软雅黑" w:hAnsi="微软雅黑" w:hint="eastAsia"/>
          <w:szCs w:val="21"/>
        </w:rPr>
        <w:t xml:space="preserve">    </w:t>
      </w:r>
      <w:r w:rsidRPr="00976383">
        <w:rPr>
          <w:rFonts w:ascii="微软雅黑" w:eastAsia="微软雅黑" w:hAnsi="微软雅黑" w:cs="Arial"/>
          <w:b/>
          <w:bCs/>
          <w:color w:val="000000"/>
          <w:szCs w:val="21"/>
        </w:rPr>
        <w:t>【</w:t>
      </w:r>
      <w:r>
        <w:rPr>
          <w:rFonts w:ascii="微软雅黑" w:eastAsia="微软雅黑" w:hAnsi="微软雅黑" w:cs="Arial" w:hint="eastAsia"/>
          <w:b/>
          <w:bCs/>
          <w:color w:val="000000"/>
          <w:szCs w:val="21"/>
        </w:rPr>
        <w:t>咨询电话</w:t>
      </w:r>
      <w:r w:rsidRPr="00976383">
        <w:rPr>
          <w:rFonts w:ascii="微软雅黑" w:eastAsia="微软雅黑" w:hAnsi="微软雅黑" w:cs="Arial"/>
          <w:b/>
          <w:bCs/>
          <w:color w:val="000000"/>
          <w:szCs w:val="21"/>
        </w:rPr>
        <w:t>】</w:t>
      </w:r>
      <w:r w:rsidRPr="008423E8">
        <w:rPr>
          <w:rFonts w:ascii="微软雅黑" w:eastAsia="微软雅黑" w:hAnsi="微软雅黑" w:hint="eastAsia"/>
          <w:b/>
          <w:szCs w:val="21"/>
        </w:rPr>
        <w:t>0512-3502920</w:t>
      </w:r>
      <w:r w:rsidR="00CB157E">
        <w:rPr>
          <w:rFonts w:ascii="微软雅黑" w:eastAsia="微软雅黑" w:hAnsi="微软雅黑" w:hint="eastAsia"/>
          <w:b/>
          <w:szCs w:val="21"/>
        </w:rPr>
        <w:t>4</w:t>
      </w:r>
      <w:r w:rsidRPr="008423E8">
        <w:rPr>
          <w:rFonts w:ascii="微软雅黑" w:eastAsia="微软雅黑" w:hAnsi="微软雅黑" w:hint="eastAsia"/>
          <w:b/>
          <w:szCs w:val="21"/>
        </w:rPr>
        <w:t>、3502920</w:t>
      </w:r>
      <w:r w:rsidR="00CB157E">
        <w:rPr>
          <w:rFonts w:ascii="微软雅黑" w:eastAsia="微软雅黑" w:hAnsi="微软雅黑" w:hint="eastAsia"/>
          <w:b/>
          <w:szCs w:val="21"/>
        </w:rPr>
        <w:t>2</w:t>
      </w:r>
      <w:r w:rsidRPr="008423E8">
        <w:rPr>
          <w:rFonts w:ascii="微软雅黑" w:eastAsia="微软雅黑" w:hAnsi="微软雅黑" w:hint="eastAsia"/>
          <w:b/>
          <w:szCs w:val="21"/>
        </w:rPr>
        <w:t xml:space="preserve">    </w:t>
      </w:r>
      <w:r w:rsidR="00CB157E">
        <w:rPr>
          <w:rFonts w:ascii="微软雅黑" w:eastAsia="微软雅黑" w:hAnsi="微软雅黑" w:hint="eastAsia"/>
          <w:b/>
          <w:szCs w:val="21"/>
        </w:rPr>
        <w:t>秦小姐</w:t>
      </w:r>
      <w:r w:rsidRPr="008423E8">
        <w:rPr>
          <w:rFonts w:ascii="微软雅黑" w:eastAsia="微软雅黑" w:hAnsi="微软雅黑" w:hint="eastAsia"/>
          <w:b/>
          <w:szCs w:val="21"/>
        </w:rPr>
        <w:t>、</w:t>
      </w:r>
      <w:r w:rsidR="00CB157E">
        <w:rPr>
          <w:rFonts w:ascii="微软雅黑" w:eastAsia="微软雅黑" w:hAnsi="微软雅黑" w:hint="eastAsia"/>
          <w:b/>
          <w:szCs w:val="21"/>
        </w:rPr>
        <w:t>梁先生</w:t>
      </w:r>
      <w:r w:rsidRPr="008423E8">
        <w:rPr>
          <w:rFonts w:ascii="微软雅黑" w:eastAsia="微软雅黑" w:hAnsi="微软雅黑" w:hint="eastAsia"/>
          <w:b/>
          <w:szCs w:val="21"/>
        </w:rPr>
        <w:t xml:space="preserve">     微信号：dzz200708</w:t>
      </w:r>
    </w:p>
    <w:p w:rsidR="00235B9C" w:rsidRPr="00976383" w:rsidRDefault="00235B9C" w:rsidP="00235B9C">
      <w:pPr>
        <w:pStyle w:val="a3"/>
        <w:spacing w:before="0" w:beforeAutospacing="0" w:after="0" w:afterAutospacing="0" w:line="360" w:lineRule="exact"/>
        <w:rPr>
          <w:rFonts w:ascii="微软雅黑" w:eastAsia="微软雅黑" w:hAnsi="微软雅黑" w:cs="Arial"/>
          <w:sz w:val="21"/>
          <w:szCs w:val="21"/>
        </w:rPr>
      </w:pPr>
      <w:r w:rsidRPr="00976383">
        <w:rPr>
          <w:rFonts w:ascii="微软雅黑" w:eastAsia="微软雅黑" w:hAnsi="微软雅黑" w:cs="Arial"/>
          <w:b/>
          <w:bCs/>
          <w:color w:val="000000"/>
          <w:sz w:val="21"/>
          <w:szCs w:val="21"/>
        </w:rPr>
        <w:t>【</w:t>
      </w:r>
      <w:r w:rsidRPr="00976383">
        <w:rPr>
          <w:rFonts w:ascii="微软雅黑" w:eastAsia="微软雅黑" w:hAnsi="微软雅黑" w:cs="Arial" w:hint="eastAsia"/>
          <w:b/>
          <w:bCs/>
          <w:color w:val="000000"/>
          <w:sz w:val="21"/>
          <w:szCs w:val="21"/>
        </w:rPr>
        <w:t>公司</w:t>
      </w:r>
      <w:r w:rsidRPr="00976383">
        <w:rPr>
          <w:rFonts w:ascii="微软雅黑" w:eastAsia="微软雅黑" w:hAnsi="微软雅黑" w:cs="Arial"/>
          <w:b/>
          <w:bCs/>
          <w:color w:val="000000"/>
          <w:sz w:val="21"/>
          <w:szCs w:val="21"/>
        </w:rPr>
        <w:t>地址】</w:t>
      </w:r>
      <w:r w:rsidRPr="00976383">
        <w:rPr>
          <w:rFonts w:ascii="微软雅黑" w:eastAsia="微软雅黑" w:hAnsi="微软雅黑" w:cs="Arial"/>
          <w:color w:val="000000"/>
          <w:sz w:val="21"/>
          <w:szCs w:val="21"/>
        </w:rPr>
        <w:t>江苏省张家港市经济开发区晨丰公路（与港城大道交汇处往西</w:t>
      </w:r>
      <w:r w:rsidRPr="00976383">
        <w:rPr>
          <w:rFonts w:ascii="微软雅黑" w:eastAsia="微软雅黑" w:hAnsi="微软雅黑" w:cs="Arial" w:hint="eastAsia"/>
          <w:color w:val="000000"/>
          <w:sz w:val="21"/>
          <w:szCs w:val="21"/>
        </w:rPr>
        <w:t>5</w:t>
      </w:r>
      <w:r w:rsidRPr="00976383">
        <w:rPr>
          <w:rFonts w:ascii="微软雅黑" w:eastAsia="微软雅黑" w:hAnsi="微软雅黑" w:cs="Arial"/>
          <w:color w:val="000000"/>
          <w:sz w:val="21"/>
          <w:szCs w:val="21"/>
        </w:rPr>
        <w:t>00米</w:t>
      </w:r>
      <w:r w:rsidRPr="00976383">
        <w:rPr>
          <w:rFonts w:ascii="微软雅黑" w:eastAsia="微软雅黑" w:hAnsi="微软雅黑" w:cs="Arial" w:hint="eastAsia"/>
          <w:color w:val="000000"/>
          <w:sz w:val="21"/>
          <w:szCs w:val="21"/>
        </w:rPr>
        <w:t>左右即到</w:t>
      </w:r>
      <w:r w:rsidRPr="00976383">
        <w:rPr>
          <w:rFonts w:ascii="微软雅黑" w:eastAsia="微软雅黑" w:hAnsi="微软雅黑" w:cs="Arial"/>
          <w:color w:val="000000"/>
          <w:sz w:val="21"/>
          <w:szCs w:val="21"/>
        </w:rPr>
        <w:t>）</w:t>
      </w:r>
    </w:p>
    <w:p w:rsidR="00235B9C" w:rsidRDefault="00235B9C" w:rsidP="00235B9C">
      <w:pPr>
        <w:pStyle w:val="a3"/>
        <w:spacing w:before="0" w:beforeAutospacing="0" w:after="0" w:afterAutospacing="0" w:line="360" w:lineRule="exact"/>
        <w:rPr>
          <w:rFonts w:ascii="微软雅黑" w:eastAsia="微软雅黑" w:hAnsi="微软雅黑" w:cs="Arial"/>
          <w:sz w:val="21"/>
          <w:szCs w:val="21"/>
        </w:rPr>
      </w:pPr>
      <w:r w:rsidRPr="00976383">
        <w:rPr>
          <w:rFonts w:ascii="微软雅黑" w:eastAsia="微软雅黑" w:hAnsi="微软雅黑" w:cs="Arial"/>
          <w:b/>
          <w:bCs/>
          <w:color w:val="000000"/>
          <w:sz w:val="21"/>
          <w:szCs w:val="21"/>
        </w:rPr>
        <w:t>【</w:t>
      </w:r>
      <w:r>
        <w:rPr>
          <w:rFonts w:ascii="微软雅黑" w:eastAsia="微软雅黑" w:hAnsi="微软雅黑" w:cs="Arial" w:hint="eastAsia"/>
          <w:b/>
          <w:bCs/>
          <w:color w:val="000000"/>
          <w:sz w:val="21"/>
          <w:szCs w:val="21"/>
        </w:rPr>
        <w:t>乘车</w:t>
      </w:r>
      <w:r w:rsidRPr="00976383">
        <w:rPr>
          <w:rFonts w:ascii="微软雅黑" w:eastAsia="微软雅黑" w:hAnsi="微软雅黑" w:cs="Arial"/>
          <w:b/>
          <w:bCs/>
          <w:color w:val="000000"/>
          <w:sz w:val="21"/>
          <w:szCs w:val="21"/>
        </w:rPr>
        <w:t>路线】</w:t>
      </w:r>
      <w:r w:rsidRPr="00976383">
        <w:rPr>
          <w:rFonts w:ascii="微软雅黑" w:eastAsia="微软雅黑" w:hAnsi="微软雅黑" w:cs="Arial"/>
          <w:sz w:val="21"/>
          <w:szCs w:val="21"/>
        </w:rPr>
        <w:t>  </w:t>
      </w:r>
      <w:r w:rsidRPr="00976383">
        <w:rPr>
          <w:rFonts w:ascii="微软雅黑" w:eastAsia="微软雅黑" w:hAnsi="微软雅黑" w:cs="Arial" w:hint="eastAsia"/>
          <w:b/>
          <w:bCs/>
          <w:sz w:val="21"/>
          <w:szCs w:val="21"/>
        </w:rPr>
        <w:t>长途汽车站</w:t>
      </w:r>
      <w:r>
        <w:rPr>
          <w:rFonts w:ascii="微软雅黑" w:eastAsia="微软雅黑" w:hAnsi="微软雅黑" w:cs="Arial" w:hint="eastAsia"/>
          <w:b/>
          <w:bCs/>
          <w:sz w:val="21"/>
          <w:szCs w:val="21"/>
        </w:rPr>
        <w:t xml:space="preserve"> </w:t>
      </w:r>
      <w:r>
        <w:rPr>
          <w:rFonts w:ascii="微软雅黑" w:eastAsia="微软雅黑" w:hAnsi="微软雅黑" w:cs="Arial" w:hint="eastAsia"/>
          <w:sz w:val="21"/>
          <w:szCs w:val="21"/>
        </w:rPr>
        <w:t>坐</w:t>
      </w:r>
      <w:r w:rsidRPr="00976383">
        <w:rPr>
          <w:rFonts w:ascii="微软雅黑" w:eastAsia="微软雅黑" w:hAnsi="微软雅黑" w:cs="Arial"/>
          <w:sz w:val="21"/>
          <w:szCs w:val="21"/>
        </w:rPr>
        <w:t>218路公交车到</w:t>
      </w:r>
      <w:r w:rsidRPr="00976383">
        <w:rPr>
          <w:rFonts w:ascii="微软雅黑" w:eastAsia="微软雅黑" w:hAnsi="微软雅黑" w:cs="Arial" w:hint="eastAsia"/>
          <w:sz w:val="21"/>
          <w:szCs w:val="21"/>
        </w:rPr>
        <w:t>晨丰公路</w:t>
      </w:r>
      <w:r w:rsidRPr="00976383">
        <w:rPr>
          <w:rFonts w:ascii="微软雅黑" w:eastAsia="微软雅黑" w:hAnsi="微软雅黑" w:cs="Arial"/>
          <w:sz w:val="21"/>
          <w:szCs w:val="21"/>
        </w:rPr>
        <w:t>下车</w:t>
      </w:r>
      <w:r w:rsidRPr="00976383">
        <w:rPr>
          <w:rFonts w:ascii="微软雅黑" w:eastAsia="微软雅黑" w:hAnsi="微软雅黑" w:cs="Arial" w:hint="eastAsia"/>
          <w:sz w:val="21"/>
          <w:szCs w:val="21"/>
        </w:rPr>
        <w:t xml:space="preserve">  </w:t>
      </w:r>
      <w:r w:rsidRPr="00976383">
        <w:rPr>
          <w:rFonts w:ascii="微软雅黑" w:eastAsia="微软雅黑" w:hAnsi="微软雅黑" w:cs="Arial"/>
          <w:sz w:val="21"/>
          <w:szCs w:val="21"/>
        </w:rPr>
        <w:t>（</w:t>
      </w:r>
      <w:r w:rsidRPr="00976383">
        <w:rPr>
          <w:rFonts w:ascii="微软雅黑" w:eastAsia="微软雅黑" w:hAnsi="微软雅黑" w:cs="Arial" w:hint="eastAsia"/>
          <w:sz w:val="21"/>
          <w:szCs w:val="21"/>
        </w:rPr>
        <w:t>往南100米左右再往</w:t>
      </w:r>
      <w:r w:rsidRPr="00976383">
        <w:rPr>
          <w:rFonts w:ascii="微软雅黑" w:eastAsia="微软雅黑" w:hAnsi="微软雅黑" w:cs="Arial"/>
          <w:sz w:val="21"/>
          <w:szCs w:val="21"/>
        </w:rPr>
        <w:t>西</w:t>
      </w:r>
      <w:r w:rsidRPr="00976383">
        <w:rPr>
          <w:rFonts w:ascii="微软雅黑" w:eastAsia="微软雅黑" w:hAnsi="微软雅黑" w:cs="Arial" w:hint="eastAsia"/>
          <w:sz w:val="21"/>
          <w:szCs w:val="21"/>
        </w:rPr>
        <w:t>5</w:t>
      </w:r>
      <w:r w:rsidRPr="00976383">
        <w:rPr>
          <w:rFonts w:ascii="微软雅黑" w:eastAsia="微软雅黑" w:hAnsi="微软雅黑" w:cs="Arial"/>
          <w:sz w:val="21"/>
          <w:szCs w:val="21"/>
        </w:rPr>
        <w:t>0</w:t>
      </w:r>
      <w:r w:rsidRPr="00976383">
        <w:rPr>
          <w:rFonts w:ascii="微软雅黑" w:eastAsia="微软雅黑" w:hAnsi="微软雅黑" w:cs="Arial" w:hint="eastAsia"/>
          <w:sz w:val="21"/>
          <w:szCs w:val="21"/>
        </w:rPr>
        <w:t>0</w:t>
      </w:r>
      <w:r w:rsidRPr="00976383">
        <w:rPr>
          <w:rFonts w:ascii="微软雅黑" w:eastAsia="微软雅黑" w:hAnsi="微软雅黑" w:cs="Arial"/>
          <w:sz w:val="21"/>
          <w:szCs w:val="21"/>
        </w:rPr>
        <w:t>米左右</w:t>
      </w:r>
      <w:r w:rsidRPr="00976383">
        <w:rPr>
          <w:rFonts w:ascii="微软雅黑" w:eastAsia="微软雅黑" w:hAnsi="微软雅黑" w:cs="Arial" w:hint="eastAsia"/>
          <w:sz w:val="21"/>
          <w:szCs w:val="21"/>
        </w:rPr>
        <w:t>即到</w:t>
      </w:r>
      <w:r w:rsidRPr="00976383">
        <w:rPr>
          <w:rFonts w:ascii="微软雅黑" w:eastAsia="微软雅黑" w:hAnsi="微软雅黑" w:cs="Arial"/>
          <w:sz w:val="21"/>
          <w:szCs w:val="21"/>
        </w:rPr>
        <w:t>）</w:t>
      </w:r>
    </w:p>
    <w:p w:rsidR="002D05FC" w:rsidRPr="00976383" w:rsidRDefault="002D05FC" w:rsidP="00E43A9D">
      <w:pPr>
        <w:spacing w:line="360" w:lineRule="exact"/>
        <w:rPr>
          <w:rFonts w:ascii="微软雅黑" w:eastAsia="微软雅黑" w:hAnsi="微软雅黑"/>
          <w:color w:val="000000"/>
          <w:szCs w:val="21"/>
        </w:rPr>
      </w:pPr>
      <w:r w:rsidRPr="00976383">
        <w:rPr>
          <w:rFonts w:ascii="微软雅黑" w:eastAsia="微软雅黑" w:hAnsi="微软雅黑" w:hint="eastAsia"/>
          <w:szCs w:val="21"/>
        </w:rPr>
        <w:t>如需了解更详细公司情况，请登陆华灿网站：</w:t>
      </w:r>
      <w:r w:rsidRPr="00976383">
        <w:rPr>
          <w:rFonts w:ascii="微软雅黑" w:eastAsia="微软雅黑" w:hAnsi="微软雅黑" w:hint="eastAsia"/>
          <w:color w:val="000000"/>
          <w:szCs w:val="21"/>
        </w:rPr>
        <w:t>http://www.hcsemitek.com</w:t>
      </w:r>
    </w:p>
    <w:p w:rsidR="00384EBA" w:rsidRDefault="00384EBA" w:rsidP="00384EBA">
      <w:r w:rsidRPr="00936C12">
        <w:rPr>
          <w:noProof/>
        </w:rPr>
        <w:lastRenderedPageBreak/>
        <w:drawing>
          <wp:inline distT="0" distB="0" distL="0" distR="0">
            <wp:extent cx="1174056" cy="704850"/>
            <wp:effectExtent l="19050" t="0" r="7044" b="0"/>
            <wp:docPr id="12" name="图片 2" descr="C:\Documents and Settings\liangwei.HUACAN\桌面\招聘简册素材\厂区照片\张家港华灿外观正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iangwei.HUACAN\桌面\招聘简册素材\厂区照片\张家港华灿外观正面图.jpg"/>
                    <pic:cNvPicPr>
                      <a:picLocks noChangeAspect="1" noChangeArrowheads="1"/>
                    </pic:cNvPicPr>
                  </pic:nvPicPr>
                  <pic:blipFill>
                    <a:blip r:embed="rId7" cstate="print"/>
                    <a:srcRect/>
                    <a:stretch>
                      <a:fillRect/>
                    </a:stretch>
                  </pic:blipFill>
                  <pic:spPr bwMode="auto">
                    <a:xfrm>
                      <a:off x="0" y="0"/>
                      <a:ext cx="1174733" cy="705256"/>
                    </a:xfrm>
                    <a:prstGeom prst="rect">
                      <a:avLst/>
                    </a:prstGeom>
                    <a:noFill/>
                    <a:ln w="9525">
                      <a:noFill/>
                      <a:miter lim="800000"/>
                      <a:headEnd/>
                      <a:tailEnd/>
                    </a:ln>
                  </pic:spPr>
                </pic:pic>
              </a:graphicData>
            </a:graphic>
          </wp:inline>
        </w:drawing>
      </w:r>
      <w:r w:rsidR="009D0556" w:rsidRPr="009D0556">
        <w:rPr>
          <w:noProof/>
        </w:rPr>
        <w:drawing>
          <wp:inline distT="0" distB="0" distL="0" distR="0">
            <wp:extent cx="1181100" cy="704850"/>
            <wp:effectExtent l="19050" t="0" r="0" b="0"/>
            <wp:docPr id="32" name="图片 6" descr="D:\华灿照片\DSC_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D:\华灿照片\DSC_0229.JPG"/>
                    <pic:cNvPicPr>
                      <a:picLocks noChangeAspect="1" noChangeArrowheads="1"/>
                    </pic:cNvPicPr>
                  </pic:nvPicPr>
                  <pic:blipFill>
                    <a:blip r:embed="rId8" cstate="print"/>
                    <a:srcRect/>
                    <a:stretch>
                      <a:fillRect/>
                    </a:stretch>
                  </pic:blipFill>
                  <pic:spPr bwMode="auto">
                    <a:xfrm>
                      <a:off x="0" y="0"/>
                      <a:ext cx="1179816" cy="704084"/>
                    </a:xfrm>
                    <a:prstGeom prst="rect">
                      <a:avLst/>
                    </a:prstGeom>
                    <a:noFill/>
                    <a:ln w="9525">
                      <a:noFill/>
                      <a:miter lim="800000"/>
                      <a:headEnd/>
                      <a:tailEnd/>
                    </a:ln>
                  </pic:spPr>
                </pic:pic>
              </a:graphicData>
            </a:graphic>
          </wp:inline>
        </w:drawing>
      </w:r>
      <w:r w:rsidRPr="00DD60D7">
        <w:t xml:space="preserve"> </w:t>
      </w:r>
      <w:r w:rsidR="00397AE2" w:rsidRPr="00397AE2">
        <w:rPr>
          <w:noProof/>
        </w:rPr>
        <w:drawing>
          <wp:inline distT="0" distB="0" distL="0" distR="0">
            <wp:extent cx="1162050" cy="809625"/>
            <wp:effectExtent l="19050" t="0" r="0" b="0"/>
            <wp:docPr id="33" name="图片 3" descr="DSC_0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66.JPG"/>
                    <pic:cNvPicPr/>
                  </pic:nvPicPr>
                  <pic:blipFill>
                    <a:blip r:embed="rId9" cstate="print"/>
                    <a:stretch>
                      <a:fillRect/>
                    </a:stretch>
                  </pic:blipFill>
                  <pic:spPr>
                    <a:xfrm>
                      <a:off x="0" y="0"/>
                      <a:ext cx="1167705" cy="813565"/>
                    </a:xfrm>
                    <a:prstGeom prst="rect">
                      <a:avLst/>
                    </a:prstGeom>
                  </pic:spPr>
                </pic:pic>
              </a:graphicData>
            </a:graphic>
          </wp:inline>
        </w:drawing>
      </w:r>
      <w:r w:rsidRPr="00936C12">
        <w:rPr>
          <w:noProof/>
        </w:rPr>
        <w:drawing>
          <wp:inline distT="0" distB="0" distL="0" distR="0">
            <wp:extent cx="1209675" cy="761517"/>
            <wp:effectExtent l="19050" t="0" r="9525" b="0"/>
            <wp:docPr id="16" name="图片 4" descr="C:\Documents and Settings\liangwei.HUACAN\桌面\招聘简册素材\厂区照片\华灿生活\DSC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iangwei.HUACAN\桌面\招聘简册素材\厂区照片\华灿生活\DSC_0017.JPG"/>
                    <pic:cNvPicPr>
                      <a:picLocks noChangeAspect="1" noChangeArrowheads="1"/>
                    </pic:cNvPicPr>
                  </pic:nvPicPr>
                  <pic:blipFill>
                    <a:blip r:embed="rId10" cstate="print"/>
                    <a:srcRect/>
                    <a:stretch>
                      <a:fillRect/>
                    </a:stretch>
                  </pic:blipFill>
                  <pic:spPr bwMode="auto">
                    <a:xfrm>
                      <a:off x="0" y="0"/>
                      <a:ext cx="1209897" cy="761657"/>
                    </a:xfrm>
                    <a:prstGeom prst="rect">
                      <a:avLst/>
                    </a:prstGeom>
                    <a:noFill/>
                    <a:ln w="9525">
                      <a:noFill/>
                      <a:miter lim="800000"/>
                      <a:headEnd/>
                      <a:tailEnd/>
                    </a:ln>
                  </pic:spPr>
                </pic:pic>
              </a:graphicData>
            </a:graphic>
          </wp:inline>
        </w:drawing>
      </w:r>
      <w:r w:rsidR="009D0556">
        <w:rPr>
          <w:noProof/>
        </w:rPr>
        <w:drawing>
          <wp:inline distT="0" distB="0" distL="0" distR="0">
            <wp:extent cx="1140652" cy="762000"/>
            <wp:effectExtent l="19050" t="0" r="2348" b="0"/>
            <wp:docPr id="20" name="图片 1" descr="C:\Documents and Settings\liangwei.HUACAN\桌面\招聘简册素材\素材原始稿-文化宿舍\QQ截图20160621153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angwei.HUACAN\桌面\招聘简册素材\素材原始稿-文化宿舍\QQ截图20160621153836.jpg"/>
                    <pic:cNvPicPr>
                      <a:picLocks noChangeAspect="1" noChangeArrowheads="1"/>
                    </pic:cNvPicPr>
                  </pic:nvPicPr>
                  <pic:blipFill>
                    <a:blip r:embed="rId11" cstate="print"/>
                    <a:srcRect/>
                    <a:stretch>
                      <a:fillRect/>
                    </a:stretch>
                  </pic:blipFill>
                  <pic:spPr bwMode="auto">
                    <a:xfrm>
                      <a:off x="0" y="0"/>
                      <a:ext cx="1144970" cy="764884"/>
                    </a:xfrm>
                    <a:prstGeom prst="rect">
                      <a:avLst/>
                    </a:prstGeom>
                    <a:noFill/>
                    <a:ln w="9525">
                      <a:noFill/>
                      <a:miter lim="800000"/>
                      <a:headEnd/>
                      <a:tailEnd/>
                    </a:ln>
                  </pic:spPr>
                </pic:pic>
              </a:graphicData>
            </a:graphic>
          </wp:inline>
        </w:drawing>
      </w:r>
    </w:p>
    <w:p w:rsidR="00384EBA" w:rsidRDefault="00F66B77" w:rsidP="00384EBA">
      <w:r w:rsidRPr="00F66B77">
        <w:rPr>
          <w:noProof/>
        </w:rPr>
        <w:drawing>
          <wp:inline distT="0" distB="0" distL="0" distR="0">
            <wp:extent cx="762000" cy="723900"/>
            <wp:effectExtent l="19050" t="0" r="0" b="0"/>
            <wp:docPr id="39" name="图片 3" descr="C:\Documents and Settings\liangwei.HUACAN\桌面\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Documents and Settings\liangwei.HUACAN\桌面\图片1.jpg"/>
                    <pic:cNvPicPr>
                      <a:picLocks noChangeAspect="1" noChangeArrowheads="1"/>
                    </pic:cNvPicPr>
                  </pic:nvPicPr>
                  <pic:blipFill>
                    <a:blip r:embed="rId12"/>
                    <a:srcRect/>
                    <a:stretch>
                      <a:fillRect/>
                    </a:stretch>
                  </pic:blipFill>
                  <pic:spPr bwMode="auto">
                    <a:xfrm>
                      <a:off x="0" y="0"/>
                      <a:ext cx="762000" cy="723900"/>
                    </a:xfrm>
                    <a:prstGeom prst="rect">
                      <a:avLst/>
                    </a:prstGeom>
                    <a:noFill/>
                    <a:ln w="9525">
                      <a:noFill/>
                      <a:miter lim="800000"/>
                      <a:headEnd/>
                      <a:tailEnd/>
                    </a:ln>
                  </pic:spPr>
                </pic:pic>
              </a:graphicData>
            </a:graphic>
          </wp:inline>
        </w:drawing>
      </w:r>
      <w:r w:rsidRPr="00F66B77">
        <w:rPr>
          <w:noProof/>
        </w:rPr>
        <w:drawing>
          <wp:inline distT="0" distB="0" distL="0" distR="0">
            <wp:extent cx="714375" cy="666750"/>
            <wp:effectExtent l="19050" t="0" r="9525" b="0"/>
            <wp:docPr id="38" name="图片 2" descr="C:\Documents and Settings\liangwei.HUACAN\桌面\招聘简册素材\素材原始稿-文化宿舍\瑜伽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iangwei.HUACAN\桌面\招聘简册素材\素材原始稿-文化宿舍\瑜伽2(1).jpg"/>
                    <pic:cNvPicPr>
                      <a:picLocks noChangeAspect="1" noChangeArrowheads="1"/>
                    </pic:cNvPicPr>
                  </pic:nvPicPr>
                  <pic:blipFill>
                    <a:blip r:embed="rId13" cstate="print"/>
                    <a:srcRect/>
                    <a:stretch>
                      <a:fillRect/>
                    </a:stretch>
                  </pic:blipFill>
                  <pic:spPr bwMode="auto">
                    <a:xfrm>
                      <a:off x="0" y="0"/>
                      <a:ext cx="714375" cy="666750"/>
                    </a:xfrm>
                    <a:prstGeom prst="rect">
                      <a:avLst/>
                    </a:prstGeom>
                    <a:noFill/>
                    <a:ln w="9525">
                      <a:noFill/>
                      <a:miter lim="800000"/>
                      <a:headEnd/>
                      <a:tailEnd/>
                    </a:ln>
                  </pic:spPr>
                </pic:pic>
              </a:graphicData>
            </a:graphic>
          </wp:inline>
        </w:drawing>
      </w:r>
      <w:r w:rsidR="00384EBA" w:rsidRPr="00BD71AC">
        <w:rPr>
          <w:rFonts w:ascii="微软雅黑" w:eastAsia="微软雅黑" w:hAnsi="微软雅黑"/>
          <w:noProof/>
          <w:sz w:val="24"/>
        </w:rPr>
        <w:drawing>
          <wp:inline distT="0" distB="0" distL="0" distR="0">
            <wp:extent cx="714375" cy="723900"/>
            <wp:effectExtent l="19050" t="0" r="9525" b="0"/>
            <wp:docPr id="23" name="图片 4" descr="C:\Documents and Settings\liangwei.HUACAN\桌面\图片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Documents and Settings\liangwei.HUACAN\桌面\图片5.jpg"/>
                    <pic:cNvPicPr>
                      <a:picLocks noChangeAspect="1" noChangeArrowheads="1"/>
                    </pic:cNvPicPr>
                  </pic:nvPicPr>
                  <pic:blipFill>
                    <a:blip r:embed="rId14"/>
                    <a:srcRect/>
                    <a:stretch>
                      <a:fillRect/>
                    </a:stretch>
                  </pic:blipFill>
                  <pic:spPr bwMode="auto">
                    <a:xfrm>
                      <a:off x="0" y="0"/>
                      <a:ext cx="714375" cy="723900"/>
                    </a:xfrm>
                    <a:prstGeom prst="rect">
                      <a:avLst/>
                    </a:prstGeom>
                    <a:noFill/>
                    <a:ln w="9525">
                      <a:noFill/>
                      <a:miter lim="800000"/>
                      <a:headEnd/>
                      <a:tailEnd/>
                    </a:ln>
                  </pic:spPr>
                </pic:pic>
              </a:graphicData>
            </a:graphic>
          </wp:inline>
        </w:drawing>
      </w:r>
      <w:r w:rsidR="00384EBA" w:rsidRPr="00BD71AC">
        <w:rPr>
          <w:rFonts w:ascii="微软雅黑" w:eastAsia="微软雅黑" w:hAnsi="微软雅黑"/>
          <w:noProof/>
          <w:sz w:val="24"/>
        </w:rPr>
        <w:drawing>
          <wp:inline distT="0" distB="0" distL="0" distR="0">
            <wp:extent cx="952500" cy="723900"/>
            <wp:effectExtent l="19050" t="0" r="0" b="0"/>
            <wp:docPr id="24" name="图片 5" descr="C:\Documents and Settings\liangwei.HUACAN\桌面\图片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Documents and Settings\liangwei.HUACAN\桌面\图片6.jpg"/>
                    <pic:cNvPicPr>
                      <a:picLocks noChangeAspect="1" noChangeArrowheads="1"/>
                    </pic:cNvPicPr>
                  </pic:nvPicPr>
                  <pic:blipFill>
                    <a:blip r:embed="rId15"/>
                    <a:srcRect/>
                    <a:stretch>
                      <a:fillRect/>
                    </a:stretch>
                  </pic:blipFill>
                  <pic:spPr bwMode="auto">
                    <a:xfrm>
                      <a:off x="0" y="0"/>
                      <a:ext cx="952500" cy="723900"/>
                    </a:xfrm>
                    <a:prstGeom prst="rect">
                      <a:avLst/>
                    </a:prstGeom>
                    <a:noFill/>
                    <a:ln w="9525">
                      <a:noFill/>
                      <a:miter lim="800000"/>
                      <a:headEnd/>
                      <a:tailEnd/>
                    </a:ln>
                  </pic:spPr>
                </pic:pic>
              </a:graphicData>
            </a:graphic>
          </wp:inline>
        </w:drawing>
      </w:r>
      <w:r w:rsidR="00384EBA" w:rsidRPr="00BD71AC">
        <w:rPr>
          <w:rFonts w:ascii="微软雅黑" w:eastAsia="微软雅黑" w:hAnsi="微软雅黑"/>
          <w:noProof/>
          <w:sz w:val="24"/>
        </w:rPr>
        <w:drawing>
          <wp:inline distT="0" distB="0" distL="0" distR="0">
            <wp:extent cx="790575" cy="723900"/>
            <wp:effectExtent l="19050" t="0" r="9525" b="0"/>
            <wp:docPr id="25" name="图片 10" descr="DSC_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DSC_0577"/>
                    <pic:cNvPicPr>
                      <a:picLocks noChangeAspect="1" noChangeArrowheads="1"/>
                    </pic:cNvPicPr>
                  </pic:nvPicPr>
                  <pic:blipFill>
                    <a:blip r:embed="rId16"/>
                    <a:srcRect/>
                    <a:stretch>
                      <a:fillRect/>
                    </a:stretch>
                  </pic:blipFill>
                  <pic:spPr bwMode="auto">
                    <a:xfrm>
                      <a:off x="0" y="0"/>
                      <a:ext cx="790575" cy="723900"/>
                    </a:xfrm>
                    <a:prstGeom prst="rect">
                      <a:avLst/>
                    </a:prstGeom>
                    <a:noFill/>
                    <a:ln w="9525">
                      <a:noFill/>
                      <a:miter lim="800000"/>
                      <a:headEnd/>
                      <a:tailEnd/>
                    </a:ln>
                  </pic:spPr>
                </pic:pic>
              </a:graphicData>
            </a:graphic>
          </wp:inline>
        </w:drawing>
      </w:r>
      <w:r w:rsidR="00397AE2">
        <w:rPr>
          <w:rFonts w:hint="eastAsia"/>
          <w:noProof/>
        </w:rPr>
        <w:drawing>
          <wp:inline distT="0" distB="0" distL="0" distR="0">
            <wp:extent cx="809625" cy="723856"/>
            <wp:effectExtent l="19050" t="0" r="9525" b="0"/>
            <wp:docPr id="35" name="图片 34" descr="DSC_0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00.JPG"/>
                    <pic:cNvPicPr/>
                  </pic:nvPicPr>
                  <pic:blipFill>
                    <a:blip r:embed="rId17" cstate="print"/>
                    <a:stretch>
                      <a:fillRect/>
                    </a:stretch>
                  </pic:blipFill>
                  <pic:spPr>
                    <a:xfrm>
                      <a:off x="0" y="0"/>
                      <a:ext cx="810255" cy="724419"/>
                    </a:xfrm>
                    <a:prstGeom prst="rect">
                      <a:avLst/>
                    </a:prstGeom>
                  </pic:spPr>
                </pic:pic>
              </a:graphicData>
            </a:graphic>
          </wp:inline>
        </w:drawing>
      </w:r>
      <w:r>
        <w:rPr>
          <w:rFonts w:hint="eastAsia"/>
          <w:noProof/>
        </w:rPr>
        <w:drawing>
          <wp:inline distT="0" distB="0" distL="0" distR="0">
            <wp:extent cx="1009650" cy="723900"/>
            <wp:effectExtent l="19050" t="0" r="0" b="0"/>
            <wp:docPr id="36" name="图片 35" descr="DSC_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217.JPG"/>
                    <pic:cNvPicPr/>
                  </pic:nvPicPr>
                  <pic:blipFill>
                    <a:blip r:embed="rId18" cstate="print"/>
                    <a:stretch>
                      <a:fillRect/>
                    </a:stretch>
                  </pic:blipFill>
                  <pic:spPr>
                    <a:xfrm>
                      <a:off x="0" y="0"/>
                      <a:ext cx="1010436" cy="724464"/>
                    </a:xfrm>
                    <a:prstGeom prst="rect">
                      <a:avLst/>
                    </a:prstGeom>
                  </pic:spPr>
                </pic:pic>
              </a:graphicData>
            </a:graphic>
          </wp:inline>
        </w:drawing>
      </w:r>
    </w:p>
    <w:sectPr w:rsidR="00384EBA" w:rsidSect="00F91EF6">
      <w:headerReference w:type="default" r:id="rId1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E74" w:rsidRDefault="00142E74" w:rsidP="00F91EF6">
      <w:r>
        <w:separator/>
      </w:r>
    </w:p>
  </w:endnote>
  <w:endnote w:type="continuationSeparator" w:id="1">
    <w:p w:rsidR="00142E74" w:rsidRDefault="00142E74" w:rsidP="00F91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E74" w:rsidRDefault="00142E74" w:rsidP="00F91EF6">
      <w:r>
        <w:separator/>
      </w:r>
    </w:p>
  </w:footnote>
  <w:footnote w:type="continuationSeparator" w:id="1">
    <w:p w:rsidR="00142E74" w:rsidRDefault="00142E74" w:rsidP="00F91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2D6" w:rsidRDefault="00D952D6" w:rsidP="006A7320">
    <w:pPr>
      <w:pStyle w:val="a6"/>
      <w:pBdr>
        <w:bottom w:val="single" w:sz="6" w:space="0" w:color="auto"/>
      </w:pBdr>
      <w:tabs>
        <w:tab w:val="clear" w:pos="4153"/>
        <w:tab w:val="clear" w:pos="8306"/>
        <w:tab w:val="center" w:pos="4156"/>
        <w:tab w:val="right" w:pos="8312"/>
      </w:tabs>
    </w:pPr>
    <w:r>
      <w:rPr>
        <w:noProof/>
        <w:sz w:val="20"/>
        <w:szCs w:val="20"/>
      </w:rPr>
      <w:drawing>
        <wp:inline distT="0" distB="0" distL="0" distR="0">
          <wp:extent cx="1138919" cy="723900"/>
          <wp:effectExtent l="19050" t="0" r="4081" b="0"/>
          <wp:docPr id="1" name="图片 1" descr="20_25445426_2012030917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_25445426_20120309173109"/>
                  <pic:cNvPicPr>
                    <a:picLocks noChangeAspect="1" noChangeArrowheads="1"/>
                  </pic:cNvPicPr>
                </pic:nvPicPr>
                <pic:blipFill>
                  <a:blip r:embed="rId1"/>
                  <a:srcRect/>
                  <a:stretch>
                    <a:fillRect/>
                  </a:stretch>
                </pic:blipFill>
                <pic:spPr bwMode="auto">
                  <a:xfrm>
                    <a:off x="0" y="0"/>
                    <a:ext cx="1138919" cy="723900"/>
                  </a:xfrm>
                  <a:prstGeom prst="rect">
                    <a:avLst/>
                  </a:prstGeom>
                  <a:noFill/>
                  <a:ln w="9525">
                    <a:noFill/>
                    <a:miter lim="800000"/>
                    <a:headEnd/>
                    <a:tailEnd/>
                  </a:ln>
                </pic:spPr>
              </pic:pic>
            </a:graphicData>
          </a:graphic>
        </wp:inline>
      </w:drawing>
    </w:r>
    <w:r w:rsidRPr="002B266B">
      <w:rPr>
        <w:rFonts w:hint="eastAsia"/>
        <w:sz w:val="44"/>
      </w:rPr>
      <w:tab/>
    </w:r>
    <w:r w:rsidRPr="002B266B">
      <w:rPr>
        <w:rFonts w:hint="eastAsia"/>
        <w:sz w:val="44"/>
      </w:rPr>
      <w:t>华灿光电（</w:t>
    </w:r>
    <w:r w:rsidR="00AA79AE">
      <w:rPr>
        <w:rFonts w:hint="eastAsia"/>
        <w:sz w:val="44"/>
      </w:rPr>
      <w:t xml:space="preserve"> </w:t>
    </w:r>
    <w:r w:rsidRPr="002B266B">
      <w:rPr>
        <w:rFonts w:hint="eastAsia"/>
        <w:sz w:val="44"/>
      </w:rPr>
      <w:t>苏</w:t>
    </w:r>
    <w:r>
      <w:rPr>
        <w:rFonts w:hint="eastAsia"/>
        <w:sz w:val="44"/>
      </w:rPr>
      <w:t xml:space="preserve"> </w:t>
    </w:r>
    <w:r w:rsidRPr="002B266B">
      <w:rPr>
        <w:rFonts w:hint="eastAsia"/>
        <w:sz w:val="44"/>
      </w:rPr>
      <w:t>州</w:t>
    </w:r>
    <w:r w:rsidR="00AA79AE">
      <w:rPr>
        <w:rFonts w:hint="eastAsia"/>
        <w:sz w:val="44"/>
      </w:rPr>
      <w:t xml:space="preserve"> </w:t>
    </w:r>
    <w:r w:rsidRPr="002B266B">
      <w:rPr>
        <w:rFonts w:hint="eastAsia"/>
        <w:sz w:val="44"/>
      </w:rPr>
      <w:t>）有限公司</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C134C"/>
    <w:multiLevelType w:val="hybridMultilevel"/>
    <w:tmpl w:val="CAE4259A"/>
    <w:lvl w:ilvl="0" w:tplc="F872B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A308F5"/>
    <w:multiLevelType w:val="hybridMultilevel"/>
    <w:tmpl w:val="5840E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F0B2944"/>
    <w:multiLevelType w:val="hybridMultilevel"/>
    <w:tmpl w:val="8D568772"/>
    <w:lvl w:ilvl="0" w:tplc="A8508804">
      <w:start w:val="1"/>
      <w:numFmt w:val="decimal"/>
      <w:lvlText w:val="%1、"/>
      <w:lvlJc w:val="left"/>
      <w:pPr>
        <w:ind w:left="564" w:hanging="360"/>
      </w:pPr>
      <w:rPr>
        <w:rFonts w:cs="Arial" w:hint="default"/>
        <w:b/>
        <w:color w:val="FF0000"/>
      </w:rPr>
    </w:lvl>
    <w:lvl w:ilvl="1" w:tplc="04090019" w:tentative="1">
      <w:start w:val="1"/>
      <w:numFmt w:val="lowerLetter"/>
      <w:lvlText w:val="%2)"/>
      <w:lvlJc w:val="left"/>
      <w:pPr>
        <w:ind w:left="1044" w:hanging="420"/>
      </w:pPr>
    </w:lvl>
    <w:lvl w:ilvl="2" w:tplc="0409001B" w:tentative="1">
      <w:start w:val="1"/>
      <w:numFmt w:val="lowerRoman"/>
      <w:lvlText w:val="%3."/>
      <w:lvlJc w:val="right"/>
      <w:pPr>
        <w:ind w:left="1464" w:hanging="420"/>
      </w:pPr>
    </w:lvl>
    <w:lvl w:ilvl="3" w:tplc="0409000F" w:tentative="1">
      <w:start w:val="1"/>
      <w:numFmt w:val="decimal"/>
      <w:lvlText w:val="%4."/>
      <w:lvlJc w:val="left"/>
      <w:pPr>
        <w:ind w:left="1884" w:hanging="420"/>
      </w:pPr>
    </w:lvl>
    <w:lvl w:ilvl="4" w:tplc="04090019" w:tentative="1">
      <w:start w:val="1"/>
      <w:numFmt w:val="lowerLetter"/>
      <w:lvlText w:val="%5)"/>
      <w:lvlJc w:val="left"/>
      <w:pPr>
        <w:ind w:left="2304" w:hanging="420"/>
      </w:pPr>
    </w:lvl>
    <w:lvl w:ilvl="5" w:tplc="0409001B" w:tentative="1">
      <w:start w:val="1"/>
      <w:numFmt w:val="lowerRoman"/>
      <w:lvlText w:val="%6."/>
      <w:lvlJc w:val="right"/>
      <w:pPr>
        <w:ind w:left="2724" w:hanging="420"/>
      </w:pPr>
    </w:lvl>
    <w:lvl w:ilvl="6" w:tplc="0409000F" w:tentative="1">
      <w:start w:val="1"/>
      <w:numFmt w:val="decimal"/>
      <w:lvlText w:val="%7."/>
      <w:lvlJc w:val="left"/>
      <w:pPr>
        <w:ind w:left="3144" w:hanging="420"/>
      </w:pPr>
    </w:lvl>
    <w:lvl w:ilvl="7" w:tplc="04090019" w:tentative="1">
      <w:start w:val="1"/>
      <w:numFmt w:val="lowerLetter"/>
      <w:lvlText w:val="%8)"/>
      <w:lvlJc w:val="left"/>
      <w:pPr>
        <w:ind w:left="3564" w:hanging="420"/>
      </w:pPr>
    </w:lvl>
    <w:lvl w:ilvl="8" w:tplc="0409001B" w:tentative="1">
      <w:start w:val="1"/>
      <w:numFmt w:val="lowerRoman"/>
      <w:lvlText w:val="%9."/>
      <w:lvlJc w:val="right"/>
      <w:pPr>
        <w:ind w:left="3984"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2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1EF6"/>
    <w:rsid w:val="00012351"/>
    <w:rsid w:val="000306E6"/>
    <w:rsid w:val="00031884"/>
    <w:rsid w:val="0005554F"/>
    <w:rsid w:val="000562D5"/>
    <w:rsid w:val="000824CB"/>
    <w:rsid w:val="000949F5"/>
    <w:rsid w:val="00095851"/>
    <w:rsid w:val="000B780F"/>
    <w:rsid w:val="000C2B71"/>
    <w:rsid w:val="000C523A"/>
    <w:rsid w:val="000D21CB"/>
    <w:rsid w:val="000E385F"/>
    <w:rsid w:val="00105F96"/>
    <w:rsid w:val="0013086E"/>
    <w:rsid w:val="00135F0E"/>
    <w:rsid w:val="00142E74"/>
    <w:rsid w:val="00147DBD"/>
    <w:rsid w:val="00160B17"/>
    <w:rsid w:val="00162B6E"/>
    <w:rsid w:val="0016555E"/>
    <w:rsid w:val="00167450"/>
    <w:rsid w:val="00173245"/>
    <w:rsid w:val="00177FA6"/>
    <w:rsid w:val="00194553"/>
    <w:rsid w:val="001C1B4C"/>
    <w:rsid w:val="001E0ABB"/>
    <w:rsid w:val="001E5E61"/>
    <w:rsid w:val="001E7C78"/>
    <w:rsid w:val="001F372E"/>
    <w:rsid w:val="001F470A"/>
    <w:rsid w:val="0020719D"/>
    <w:rsid w:val="00223BA2"/>
    <w:rsid w:val="0022673D"/>
    <w:rsid w:val="0023185E"/>
    <w:rsid w:val="002324BE"/>
    <w:rsid w:val="00235B9C"/>
    <w:rsid w:val="0023710A"/>
    <w:rsid w:val="002379AD"/>
    <w:rsid w:val="00250655"/>
    <w:rsid w:val="00251DB3"/>
    <w:rsid w:val="00263735"/>
    <w:rsid w:val="00284066"/>
    <w:rsid w:val="002908AD"/>
    <w:rsid w:val="00294CEB"/>
    <w:rsid w:val="002B126E"/>
    <w:rsid w:val="002C031A"/>
    <w:rsid w:val="002D05FC"/>
    <w:rsid w:val="002D3681"/>
    <w:rsid w:val="002E012D"/>
    <w:rsid w:val="002F6023"/>
    <w:rsid w:val="002F7BC6"/>
    <w:rsid w:val="003009CF"/>
    <w:rsid w:val="003023C3"/>
    <w:rsid w:val="003043F6"/>
    <w:rsid w:val="00314096"/>
    <w:rsid w:val="00315181"/>
    <w:rsid w:val="00331F85"/>
    <w:rsid w:val="00355158"/>
    <w:rsid w:val="003747AB"/>
    <w:rsid w:val="00377F38"/>
    <w:rsid w:val="00384EBA"/>
    <w:rsid w:val="00386B1E"/>
    <w:rsid w:val="00397AE2"/>
    <w:rsid w:val="003A244E"/>
    <w:rsid w:val="003B148F"/>
    <w:rsid w:val="003B754A"/>
    <w:rsid w:val="003C02F8"/>
    <w:rsid w:val="003C56E8"/>
    <w:rsid w:val="003C75DD"/>
    <w:rsid w:val="00401F92"/>
    <w:rsid w:val="00407032"/>
    <w:rsid w:val="00411610"/>
    <w:rsid w:val="00441C07"/>
    <w:rsid w:val="00450DA2"/>
    <w:rsid w:val="00452BDD"/>
    <w:rsid w:val="00455728"/>
    <w:rsid w:val="00472875"/>
    <w:rsid w:val="004741BE"/>
    <w:rsid w:val="00482E5E"/>
    <w:rsid w:val="00484178"/>
    <w:rsid w:val="004A7EAC"/>
    <w:rsid w:val="004B75DB"/>
    <w:rsid w:val="004C790B"/>
    <w:rsid w:val="004D1405"/>
    <w:rsid w:val="004F30E6"/>
    <w:rsid w:val="00503CF9"/>
    <w:rsid w:val="00506501"/>
    <w:rsid w:val="0051401F"/>
    <w:rsid w:val="00523CB4"/>
    <w:rsid w:val="005279CC"/>
    <w:rsid w:val="00545236"/>
    <w:rsid w:val="005472C5"/>
    <w:rsid w:val="0055097D"/>
    <w:rsid w:val="00565D0A"/>
    <w:rsid w:val="005712E2"/>
    <w:rsid w:val="00572F10"/>
    <w:rsid w:val="00587191"/>
    <w:rsid w:val="00592391"/>
    <w:rsid w:val="005A3716"/>
    <w:rsid w:val="005B19BB"/>
    <w:rsid w:val="005B6CBF"/>
    <w:rsid w:val="005D1583"/>
    <w:rsid w:val="005E4CC6"/>
    <w:rsid w:val="005F0D24"/>
    <w:rsid w:val="005F5216"/>
    <w:rsid w:val="005F719E"/>
    <w:rsid w:val="00601E2A"/>
    <w:rsid w:val="00613254"/>
    <w:rsid w:val="00613F4A"/>
    <w:rsid w:val="00622E6C"/>
    <w:rsid w:val="0064076A"/>
    <w:rsid w:val="00645EAD"/>
    <w:rsid w:val="00654257"/>
    <w:rsid w:val="00670278"/>
    <w:rsid w:val="00680583"/>
    <w:rsid w:val="00684B69"/>
    <w:rsid w:val="00687303"/>
    <w:rsid w:val="00693F35"/>
    <w:rsid w:val="00695DEB"/>
    <w:rsid w:val="006A158F"/>
    <w:rsid w:val="006A7320"/>
    <w:rsid w:val="006B2030"/>
    <w:rsid w:val="006C7275"/>
    <w:rsid w:val="006D7FE4"/>
    <w:rsid w:val="006E55A1"/>
    <w:rsid w:val="006F092F"/>
    <w:rsid w:val="006F1FF5"/>
    <w:rsid w:val="007001E0"/>
    <w:rsid w:val="00712391"/>
    <w:rsid w:val="00715162"/>
    <w:rsid w:val="0071587A"/>
    <w:rsid w:val="00717EFE"/>
    <w:rsid w:val="007215E9"/>
    <w:rsid w:val="00726C93"/>
    <w:rsid w:val="00757157"/>
    <w:rsid w:val="007719EA"/>
    <w:rsid w:val="00772F67"/>
    <w:rsid w:val="00796C11"/>
    <w:rsid w:val="007A2DDE"/>
    <w:rsid w:val="007B3A03"/>
    <w:rsid w:val="007C3A0C"/>
    <w:rsid w:val="007C403A"/>
    <w:rsid w:val="007D16A3"/>
    <w:rsid w:val="00800372"/>
    <w:rsid w:val="00815B72"/>
    <w:rsid w:val="00824528"/>
    <w:rsid w:val="008440EF"/>
    <w:rsid w:val="00852CD1"/>
    <w:rsid w:val="00861A9E"/>
    <w:rsid w:val="00864BF2"/>
    <w:rsid w:val="0087061C"/>
    <w:rsid w:val="00873991"/>
    <w:rsid w:val="0088228B"/>
    <w:rsid w:val="008829F0"/>
    <w:rsid w:val="0088665C"/>
    <w:rsid w:val="008A26AA"/>
    <w:rsid w:val="008D2173"/>
    <w:rsid w:val="008D7D20"/>
    <w:rsid w:val="008E2257"/>
    <w:rsid w:val="008E5BAE"/>
    <w:rsid w:val="008E683C"/>
    <w:rsid w:val="008E7A68"/>
    <w:rsid w:val="008F5275"/>
    <w:rsid w:val="00901EF9"/>
    <w:rsid w:val="00944BF0"/>
    <w:rsid w:val="00944C68"/>
    <w:rsid w:val="00960310"/>
    <w:rsid w:val="00960F09"/>
    <w:rsid w:val="00976383"/>
    <w:rsid w:val="00995BB1"/>
    <w:rsid w:val="009B3781"/>
    <w:rsid w:val="009C6770"/>
    <w:rsid w:val="009D0556"/>
    <w:rsid w:val="009D72AB"/>
    <w:rsid w:val="009E10E5"/>
    <w:rsid w:val="009E37E9"/>
    <w:rsid w:val="009F1847"/>
    <w:rsid w:val="00A013C9"/>
    <w:rsid w:val="00A017BC"/>
    <w:rsid w:val="00A1093F"/>
    <w:rsid w:val="00A14495"/>
    <w:rsid w:val="00A16541"/>
    <w:rsid w:val="00A2060C"/>
    <w:rsid w:val="00A24A9D"/>
    <w:rsid w:val="00A30AC3"/>
    <w:rsid w:val="00A34820"/>
    <w:rsid w:val="00A42171"/>
    <w:rsid w:val="00A43DFE"/>
    <w:rsid w:val="00A557E4"/>
    <w:rsid w:val="00A61D7B"/>
    <w:rsid w:val="00A66B1A"/>
    <w:rsid w:val="00A67336"/>
    <w:rsid w:val="00A7030B"/>
    <w:rsid w:val="00AA79AE"/>
    <w:rsid w:val="00AD3CDA"/>
    <w:rsid w:val="00AD3D08"/>
    <w:rsid w:val="00AD48C4"/>
    <w:rsid w:val="00AE08B0"/>
    <w:rsid w:val="00AE2C48"/>
    <w:rsid w:val="00AF38DB"/>
    <w:rsid w:val="00AF3E98"/>
    <w:rsid w:val="00AF3ED2"/>
    <w:rsid w:val="00B03E74"/>
    <w:rsid w:val="00B13A3A"/>
    <w:rsid w:val="00B30772"/>
    <w:rsid w:val="00B35064"/>
    <w:rsid w:val="00B50EBB"/>
    <w:rsid w:val="00B61354"/>
    <w:rsid w:val="00B618CF"/>
    <w:rsid w:val="00B630B4"/>
    <w:rsid w:val="00B749FC"/>
    <w:rsid w:val="00B76994"/>
    <w:rsid w:val="00B86AE3"/>
    <w:rsid w:val="00B91B4F"/>
    <w:rsid w:val="00BA5422"/>
    <w:rsid w:val="00BC0D2C"/>
    <w:rsid w:val="00BC277B"/>
    <w:rsid w:val="00BC2EE8"/>
    <w:rsid w:val="00BC3360"/>
    <w:rsid w:val="00BD18BC"/>
    <w:rsid w:val="00BD21D4"/>
    <w:rsid w:val="00BD2B27"/>
    <w:rsid w:val="00BD3248"/>
    <w:rsid w:val="00BE6956"/>
    <w:rsid w:val="00BF1845"/>
    <w:rsid w:val="00BF546F"/>
    <w:rsid w:val="00C1520D"/>
    <w:rsid w:val="00C15B72"/>
    <w:rsid w:val="00C164A3"/>
    <w:rsid w:val="00C1754F"/>
    <w:rsid w:val="00C3361D"/>
    <w:rsid w:val="00C422EE"/>
    <w:rsid w:val="00C57F82"/>
    <w:rsid w:val="00C64C4C"/>
    <w:rsid w:val="00C7762F"/>
    <w:rsid w:val="00C83545"/>
    <w:rsid w:val="00C924D6"/>
    <w:rsid w:val="00CA268E"/>
    <w:rsid w:val="00CB14FD"/>
    <w:rsid w:val="00CB157E"/>
    <w:rsid w:val="00CB3393"/>
    <w:rsid w:val="00CC5B3C"/>
    <w:rsid w:val="00CD509D"/>
    <w:rsid w:val="00CD700D"/>
    <w:rsid w:val="00CE1F66"/>
    <w:rsid w:val="00CE347B"/>
    <w:rsid w:val="00CF652D"/>
    <w:rsid w:val="00D008E5"/>
    <w:rsid w:val="00D265CE"/>
    <w:rsid w:val="00D31987"/>
    <w:rsid w:val="00D33DC3"/>
    <w:rsid w:val="00D350B0"/>
    <w:rsid w:val="00D47322"/>
    <w:rsid w:val="00D53A2F"/>
    <w:rsid w:val="00D6465F"/>
    <w:rsid w:val="00D769DB"/>
    <w:rsid w:val="00D77FE1"/>
    <w:rsid w:val="00D80C21"/>
    <w:rsid w:val="00D952D6"/>
    <w:rsid w:val="00D97009"/>
    <w:rsid w:val="00DA1358"/>
    <w:rsid w:val="00DA679A"/>
    <w:rsid w:val="00DB6DE6"/>
    <w:rsid w:val="00DC014B"/>
    <w:rsid w:val="00DC0C04"/>
    <w:rsid w:val="00DD1EDC"/>
    <w:rsid w:val="00DD3FA0"/>
    <w:rsid w:val="00E128A2"/>
    <w:rsid w:val="00E15764"/>
    <w:rsid w:val="00E25CA7"/>
    <w:rsid w:val="00E43A9D"/>
    <w:rsid w:val="00E43D5C"/>
    <w:rsid w:val="00E90BE4"/>
    <w:rsid w:val="00E91870"/>
    <w:rsid w:val="00EA288E"/>
    <w:rsid w:val="00EA7F4A"/>
    <w:rsid w:val="00EC571E"/>
    <w:rsid w:val="00EE1BA1"/>
    <w:rsid w:val="00EE70C7"/>
    <w:rsid w:val="00EF0889"/>
    <w:rsid w:val="00F034C6"/>
    <w:rsid w:val="00F12377"/>
    <w:rsid w:val="00F1337D"/>
    <w:rsid w:val="00F13F05"/>
    <w:rsid w:val="00F160C5"/>
    <w:rsid w:val="00F21FA0"/>
    <w:rsid w:val="00F26809"/>
    <w:rsid w:val="00F27318"/>
    <w:rsid w:val="00F35BC0"/>
    <w:rsid w:val="00F36FF3"/>
    <w:rsid w:val="00F44883"/>
    <w:rsid w:val="00F5149B"/>
    <w:rsid w:val="00F60396"/>
    <w:rsid w:val="00F669B4"/>
    <w:rsid w:val="00F66B77"/>
    <w:rsid w:val="00F676E6"/>
    <w:rsid w:val="00F722D7"/>
    <w:rsid w:val="00F91EF6"/>
    <w:rsid w:val="00F92CD8"/>
    <w:rsid w:val="00FB22B4"/>
    <w:rsid w:val="00FE423F"/>
    <w:rsid w:val="00FF37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91EF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F91EF6"/>
    <w:rPr>
      <w:b/>
      <w:bCs/>
    </w:rPr>
  </w:style>
  <w:style w:type="character" w:styleId="a5">
    <w:name w:val="Hyperlink"/>
    <w:basedOn w:val="a0"/>
    <w:uiPriority w:val="99"/>
    <w:unhideWhenUsed/>
    <w:rsid w:val="00F91EF6"/>
    <w:rPr>
      <w:color w:val="0000FF"/>
      <w:u w:val="single"/>
    </w:rPr>
  </w:style>
  <w:style w:type="paragraph" w:styleId="a6">
    <w:name w:val="header"/>
    <w:basedOn w:val="a"/>
    <w:link w:val="Char"/>
    <w:uiPriority w:val="99"/>
    <w:unhideWhenUsed/>
    <w:rsid w:val="00F91E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6"/>
    <w:uiPriority w:val="99"/>
    <w:rsid w:val="00F91EF6"/>
    <w:rPr>
      <w:sz w:val="18"/>
      <w:szCs w:val="18"/>
    </w:rPr>
  </w:style>
  <w:style w:type="paragraph" w:styleId="a7">
    <w:name w:val="footer"/>
    <w:basedOn w:val="a"/>
    <w:link w:val="Char0"/>
    <w:uiPriority w:val="99"/>
    <w:semiHidden/>
    <w:unhideWhenUsed/>
    <w:rsid w:val="00F91E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7"/>
    <w:uiPriority w:val="99"/>
    <w:semiHidden/>
    <w:rsid w:val="00F91EF6"/>
    <w:rPr>
      <w:sz w:val="18"/>
      <w:szCs w:val="18"/>
    </w:rPr>
  </w:style>
  <w:style w:type="paragraph" w:styleId="a8">
    <w:name w:val="Balloon Text"/>
    <w:basedOn w:val="a"/>
    <w:link w:val="Char1"/>
    <w:uiPriority w:val="99"/>
    <w:semiHidden/>
    <w:unhideWhenUsed/>
    <w:rsid w:val="00687303"/>
    <w:rPr>
      <w:rFonts w:asciiTheme="minorHAnsi" w:eastAsiaTheme="minorEastAsia" w:hAnsiTheme="minorHAnsi" w:cstheme="minorBidi"/>
      <w:sz w:val="18"/>
      <w:szCs w:val="18"/>
    </w:rPr>
  </w:style>
  <w:style w:type="character" w:customStyle="1" w:styleId="Char1">
    <w:name w:val="批注框文本 Char"/>
    <w:basedOn w:val="a0"/>
    <w:link w:val="a8"/>
    <w:uiPriority w:val="99"/>
    <w:semiHidden/>
    <w:rsid w:val="00687303"/>
    <w:rPr>
      <w:sz w:val="18"/>
      <w:szCs w:val="18"/>
    </w:rPr>
  </w:style>
  <w:style w:type="character" w:customStyle="1" w:styleId="apple-converted-space">
    <w:name w:val="apple-converted-space"/>
    <w:basedOn w:val="a0"/>
    <w:rsid w:val="00BC277B"/>
  </w:style>
  <w:style w:type="character" w:customStyle="1" w:styleId="groupnumber">
    <w:name w:val="group_number"/>
    <w:basedOn w:val="a0"/>
    <w:rsid w:val="00BC277B"/>
  </w:style>
  <w:style w:type="paragraph" w:styleId="a9">
    <w:name w:val="List Paragraph"/>
    <w:basedOn w:val="a"/>
    <w:uiPriority w:val="34"/>
    <w:qFormat/>
    <w:rsid w:val="008E7A68"/>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201982190">
      <w:bodyDiv w:val="1"/>
      <w:marLeft w:val="0"/>
      <w:marRight w:val="0"/>
      <w:marTop w:val="0"/>
      <w:marBottom w:val="0"/>
      <w:divBdr>
        <w:top w:val="none" w:sz="0" w:space="0" w:color="auto"/>
        <w:left w:val="none" w:sz="0" w:space="0" w:color="auto"/>
        <w:bottom w:val="none" w:sz="0" w:space="0" w:color="auto"/>
        <w:right w:val="none" w:sz="0" w:space="0" w:color="auto"/>
      </w:divBdr>
      <w:divsChild>
        <w:div w:id="1082526484">
          <w:marLeft w:val="0"/>
          <w:marRight w:val="0"/>
          <w:marTop w:val="0"/>
          <w:marBottom w:val="0"/>
          <w:divBdr>
            <w:top w:val="none" w:sz="0" w:space="0" w:color="auto"/>
            <w:left w:val="none" w:sz="0" w:space="0" w:color="auto"/>
            <w:bottom w:val="none" w:sz="0" w:space="0" w:color="auto"/>
            <w:right w:val="none" w:sz="0" w:space="0" w:color="auto"/>
          </w:divBdr>
        </w:div>
      </w:divsChild>
    </w:div>
    <w:div w:id="227158878">
      <w:bodyDiv w:val="1"/>
      <w:marLeft w:val="0"/>
      <w:marRight w:val="0"/>
      <w:marTop w:val="0"/>
      <w:marBottom w:val="0"/>
      <w:divBdr>
        <w:top w:val="none" w:sz="0" w:space="0" w:color="auto"/>
        <w:left w:val="none" w:sz="0" w:space="0" w:color="auto"/>
        <w:bottom w:val="none" w:sz="0" w:space="0" w:color="auto"/>
        <w:right w:val="none" w:sz="0" w:space="0" w:color="auto"/>
      </w:divBdr>
      <w:divsChild>
        <w:div w:id="1958439123">
          <w:marLeft w:val="0"/>
          <w:marRight w:val="0"/>
          <w:marTop w:val="75"/>
          <w:marBottom w:val="0"/>
          <w:divBdr>
            <w:top w:val="none" w:sz="0" w:space="0" w:color="auto"/>
            <w:left w:val="none" w:sz="0" w:space="0" w:color="auto"/>
            <w:bottom w:val="none" w:sz="0" w:space="0" w:color="auto"/>
            <w:right w:val="none" w:sz="0" w:space="0" w:color="auto"/>
          </w:divBdr>
          <w:divsChild>
            <w:div w:id="853307346">
              <w:marLeft w:val="0"/>
              <w:marRight w:val="0"/>
              <w:marTop w:val="0"/>
              <w:marBottom w:val="0"/>
              <w:divBdr>
                <w:top w:val="none" w:sz="0" w:space="0" w:color="auto"/>
                <w:left w:val="none" w:sz="0" w:space="0" w:color="auto"/>
                <w:bottom w:val="none" w:sz="0" w:space="0" w:color="auto"/>
                <w:right w:val="none" w:sz="0" w:space="0" w:color="auto"/>
              </w:divBdr>
              <w:divsChild>
                <w:div w:id="1495804725">
                  <w:marLeft w:val="0"/>
                  <w:marRight w:val="0"/>
                  <w:marTop w:val="0"/>
                  <w:marBottom w:val="0"/>
                  <w:divBdr>
                    <w:top w:val="none" w:sz="0" w:space="0" w:color="auto"/>
                    <w:left w:val="none" w:sz="0" w:space="0" w:color="auto"/>
                    <w:bottom w:val="none" w:sz="0" w:space="0" w:color="auto"/>
                    <w:right w:val="none" w:sz="0" w:space="0" w:color="auto"/>
                  </w:divBdr>
                  <w:divsChild>
                    <w:div w:id="872111053">
                      <w:marLeft w:val="0"/>
                      <w:marRight w:val="0"/>
                      <w:marTop w:val="0"/>
                      <w:marBottom w:val="0"/>
                      <w:divBdr>
                        <w:top w:val="none" w:sz="0" w:space="0" w:color="auto"/>
                        <w:left w:val="none" w:sz="0" w:space="0" w:color="auto"/>
                        <w:bottom w:val="none" w:sz="0" w:space="0" w:color="auto"/>
                        <w:right w:val="none" w:sz="0" w:space="0" w:color="auto"/>
                      </w:divBdr>
                      <w:divsChild>
                        <w:div w:id="6272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741527">
      <w:bodyDiv w:val="1"/>
      <w:marLeft w:val="0"/>
      <w:marRight w:val="0"/>
      <w:marTop w:val="0"/>
      <w:marBottom w:val="0"/>
      <w:divBdr>
        <w:top w:val="none" w:sz="0" w:space="0" w:color="auto"/>
        <w:left w:val="none" w:sz="0" w:space="0" w:color="auto"/>
        <w:bottom w:val="none" w:sz="0" w:space="0" w:color="auto"/>
        <w:right w:val="none" w:sz="0" w:space="0" w:color="auto"/>
      </w:divBdr>
    </w:div>
    <w:div w:id="2134865241">
      <w:bodyDiv w:val="1"/>
      <w:marLeft w:val="0"/>
      <w:marRight w:val="0"/>
      <w:marTop w:val="0"/>
      <w:marBottom w:val="0"/>
      <w:divBdr>
        <w:top w:val="none" w:sz="0" w:space="0" w:color="auto"/>
        <w:left w:val="none" w:sz="0" w:space="0" w:color="auto"/>
        <w:bottom w:val="none" w:sz="0" w:space="0" w:color="auto"/>
        <w:right w:val="none" w:sz="0" w:space="0" w:color="auto"/>
      </w:divBdr>
      <w:divsChild>
        <w:div w:id="1127433117">
          <w:marLeft w:val="0"/>
          <w:marRight w:val="0"/>
          <w:marTop w:val="0"/>
          <w:marBottom w:val="0"/>
          <w:divBdr>
            <w:top w:val="none" w:sz="0" w:space="0" w:color="auto"/>
            <w:left w:val="none" w:sz="0" w:space="0" w:color="auto"/>
            <w:bottom w:val="none" w:sz="0" w:space="0" w:color="auto"/>
            <w:right w:val="none" w:sz="0" w:space="0" w:color="auto"/>
          </w:divBdr>
          <w:divsChild>
            <w:div w:id="60561061">
              <w:marLeft w:val="0"/>
              <w:marRight w:val="0"/>
              <w:marTop w:val="0"/>
              <w:marBottom w:val="0"/>
              <w:divBdr>
                <w:top w:val="none" w:sz="0" w:space="0" w:color="auto"/>
                <w:left w:val="single" w:sz="6" w:space="15" w:color="CCCCCC"/>
                <w:bottom w:val="none" w:sz="0" w:space="0" w:color="auto"/>
                <w:right w:val="single" w:sz="6" w:space="15" w:color="CCCCCC"/>
              </w:divBdr>
              <w:divsChild>
                <w:div w:id="721834867">
                  <w:marLeft w:val="0"/>
                  <w:marRight w:val="0"/>
                  <w:marTop w:val="0"/>
                  <w:marBottom w:val="0"/>
                  <w:divBdr>
                    <w:top w:val="none" w:sz="0" w:space="0" w:color="auto"/>
                    <w:left w:val="none" w:sz="0" w:space="0" w:color="auto"/>
                    <w:bottom w:val="none" w:sz="0" w:space="0" w:color="auto"/>
                    <w:right w:val="none" w:sz="0" w:space="0" w:color="auto"/>
                  </w:divBdr>
                  <w:divsChild>
                    <w:div w:id="14592519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1971</Characters>
  <Application>Microsoft Office Word</Application>
  <DocSecurity>0</DocSecurity>
  <Lines>16</Lines>
  <Paragraphs>4</Paragraphs>
  <ScaleCrop>false</ScaleCrop>
  <Company>微软中国</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3</cp:revision>
  <cp:lastPrinted>2014-10-28T05:49:00Z</cp:lastPrinted>
  <dcterms:created xsi:type="dcterms:W3CDTF">2017-03-10T02:47:00Z</dcterms:created>
  <dcterms:modified xsi:type="dcterms:W3CDTF">2017-03-10T03:06:00Z</dcterms:modified>
</cp:coreProperties>
</file>